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hint="eastAsia" w:ascii="黑体" w:hAnsi="黑体" w:eastAsia="黑体" w:cs="黑体"/>
          <w:sz w:val="36"/>
          <w:szCs w:val="36"/>
        </w:rPr>
      </w:pPr>
      <w:r>
        <w:rPr>
          <w:rFonts w:hint="eastAsia" w:ascii="黑体" w:hAnsi="黑体" w:eastAsia="黑体" w:cs="黑体"/>
          <w:sz w:val="36"/>
          <w:szCs w:val="36"/>
          <w:lang w:val="en-US" w:eastAsia="zh-CN"/>
        </w:rPr>
        <w:t>新收入准则</w:t>
      </w:r>
      <w:r>
        <w:rPr>
          <w:rFonts w:hint="eastAsia" w:ascii="黑体" w:hAnsi="黑体" w:eastAsia="黑体" w:cs="黑体"/>
          <w:sz w:val="36"/>
          <w:szCs w:val="36"/>
        </w:rPr>
        <w:t>下的收入确认</w:t>
      </w:r>
      <w:r>
        <w:rPr>
          <w:rFonts w:hint="eastAsia" w:ascii="黑体" w:hAnsi="黑体" w:eastAsia="黑体" w:cs="黑体"/>
          <w:sz w:val="36"/>
          <w:szCs w:val="36"/>
          <w:lang w:val="en-US" w:eastAsia="zh-CN"/>
        </w:rPr>
        <w:t>问题</w:t>
      </w:r>
      <w:r>
        <w:rPr>
          <w:rFonts w:hint="eastAsia" w:ascii="黑体" w:hAnsi="黑体" w:eastAsia="黑体" w:cs="黑体"/>
          <w:sz w:val="36"/>
          <w:szCs w:val="36"/>
        </w:rPr>
        <w:t>思考</w:t>
      </w:r>
    </w:p>
    <w:p>
      <w:pPr>
        <w:spacing w:after="312" w:afterLines="100"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以</w:t>
      </w:r>
      <w:r>
        <w:rPr>
          <w:rFonts w:hint="eastAsia" w:ascii="黑体" w:hAnsi="黑体" w:eastAsia="黑体" w:cs="黑体"/>
          <w:sz w:val="36"/>
          <w:szCs w:val="36"/>
        </w:rPr>
        <w:t>小熊电器</w:t>
      </w:r>
      <w:r>
        <w:rPr>
          <w:rFonts w:hint="eastAsia" w:ascii="黑体" w:hAnsi="黑体" w:eastAsia="黑体" w:cs="黑体"/>
          <w:sz w:val="36"/>
          <w:szCs w:val="36"/>
          <w:lang w:val="en-US" w:eastAsia="zh-CN"/>
        </w:rPr>
        <w:t>为例</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1.背景</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2017年</w:t>
      </w:r>
      <w:r>
        <w:rPr>
          <w:rFonts w:hint="eastAsia" w:ascii="宋体" w:hAnsi="宋体" w:eastAsia="宋体"/>
          <w:color w:val="auto"/>
          <w:sz w:val="24"/>
          <w:szCs w:val="24"/>
          <w:highlight w:val="none"/>
          <w:lang w:val="en-US" w:eastAsia="zh-CN"/>
        </w:rPr>
        <w:t>7月</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我国财政部公布了</w:t>
      </w:r>
      <w:r>
        <w:rPr>
          <w:rFonts w:hint="eastAsia" w:ascii="宋体" w:hAnsi="宋体" w:eastAsia="宋体"/>
          <w:color w:val="auto"/>
          <w:sz w:val="24"/>
          <w:szCs w:val="24"/>
          <w:highlight w:val="none"/>
        </w:rPr>
        <w:t>《企业会计准则14号</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收入</w:t>
      </w:r>
      <w:r>
        <w:rPr>
          <w:rFonts w:hint="eastAsia" w:ascii="宋体" w:hAnsi="宋体" w:eastAsia="宋体"/>
          <w:color w:val="auto"/>
          <w:sz w:val="24"/>
          <w:szCs w:val="24"/>
          <w:highlight w:val="none"/>
        </w:rPr>
        <w:t>》</w:t>
      </w:r>
      <w:r>
        <w:rPr>
          <w:rFonts w:ascii="宋体" w:hAnsi="宋体" w:eastAsia="宋体" w:cs="宋体"/>
          <w:sz w:val="24"/>
          <w:szCs w:val="24"/>
        </w:rPr>
        <w:t>（</w:t>
      </w:r>
      <w:r>
        <w:rPr>
          <w:rFonts w:hint="eastAsia" w:ascii="宋体" w:hAnsi="宋体" w:eastAsia="宋体" w:cs="宋体"/>
          <w:sz w:val="24"/>
          <w:szCs w:val="24"/>
          <w:lang w:val="en-US" w:eastAsia="zh-CN"/>
        </w:rPr>
        <w:t>简称</w:t>
      </w:r>
      <w:r>
        <w:rPr>
          <w:rFonts w:ascii="宋体" w:hAnsi="宋体" w:eastAsia="宋体" w:cs="宋体"/>
          <w:sz w:val="24"/>
          <w:szCs w:val="24"/>
        </w:rPr>
        <w:t>“新收入准则”）</w:t>
      </w:r>
      <w:r>
        <w:rPr>
          <w:rFonts w:hint="eastAsia" w:ascii="宋体" w:hAnsi="宋体" w:eastAsia="宋体"/>
          <w:color w:val="auto"/>
          <w:sz w:val="24"/>
          <w:szCs w:val="24"/>
          <w:highlight w:val="none"/>
        </w:rPr>
        <w:t>对“收入的确认”</w:t>
      </w:r>
      <w:r>
        <w:rPr>
          <w:rFonts w:hint="eastAsia" w:ascii="宋体" w:hAnsi="宋体" w:eastAsia="宋体"/>
          <w:color w:val="auto"/>
          <w:sz w:val="24"/>
          <w:szCs w:val="24"/>
          <w:highlight w:val="none"/>
          <w:lang w:val="en-US" w:eastAsia="zh-CN"/>
        </w:rPr>
        <w:t>作出了新的规定</w:t>
      </w:r>
      <w:r>
        <w:rPr>
          <w:rFonts w:hint="eastAsia" w:ascii="宋体" w:hAnsi="宋体" w:eastAsia="宋体"/>
          <w:color w:val="auto"/>
          <w:sz w:val="24"/>
          <w:szCs w:val="24"/>
          <w:highlight w:val="none"/>
        </w:rPr>
        <w:t>：不再区分销售商品、提供劳务、让渡资产使用权和建造合同等业务类型，收入确认的判断标准由原来的“风险报酬转移”为判断依据改为以“控制权转移”为依据</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同时对“履约义务”概念进行了补充和修改。2018年1月1日起</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我国的各类企业陆续开始采用新收入准则。</w:t>
      </w:r>
      <w:r>
        <w:rPr>
          <w:rFonts w:hint="eastAsia" w:ascii="宋体" w:hAnsi="宋体" w:eastAsia="宋体"/>
          <w:color w:val="auto"/>
          <w:sz w:val="24"/>
          <w:szCs w:val="24"/>
          <w:highlight w:val="none"/>
        </w:rPr>
        <w:t>2021年</w:t>
      </w:r>
      <w:r>
        <w:rPr>
          <w:rFonts w:hint="eastAsia" w:ascii="宋体" w:hAnsi="宋体" w:eastAsia="宋体"/>
          <w:color w:val="auto"/>
          <w:sz w:val="24"/>
          <w:szCs w:val="24"/>
          <w:highlight w:val="none"/>
          <w:lang w:val="en-US" w:eastAsia="zh-CN"/>
        </w:rPr>
        <w:t>1月1日起</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财政部要求我国所有企业</w:t>
      </w:r>
      <w:r>
        <w:rPr>
          <w:rFonts w:hint="eastAsia" w:ascii="宋体" w:hAnsi="宋体" w:eastAsia="宋体"/>
          <w:color w:val="auto"/>
          <w:sz w:val="24"/>
          <w:szCs w:val="24"/>
          <w:highlight w:val="none"/>
        </w:rPr>
        <w:t>全面</w:t>
      </w:r>
      <w:r>
        <w:rPr>
          <w:rFonts w:hint="eastAsia" w:ascii="宋体" w:hAnsi="宋体" w:eastAsia="宋体"/>
          <w:color w:val="auto"/>
          <w:sz w:val="24"/>
          <w:szCs w:val="24"/>
          <w:highlight w:val="none"/>
          <w:lang w:val="en-US" w:eastAsia="zh-CN"/>
        </w:rPr>
        <w:t>执行</w:t>
      </w:r>
      <w:r>
        <w:rPr>
          <w:rFonts w:hint="eastAsia" w:ascii="宋体" w:hAnsi="宋体" w:eastAsia="宋体"/>
          <w:color w:val="auto"/>
          <w:sz w:val="24"/>
          <w:szCs w:val="24"/>
          <w:highlight w:val="none"/>
        </w:rPr>
        <w:t>新收入准则。</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2021年1月27日，财政部发布</w:t>
      </w:r>
      <w:r>
        <w:rPr>
          <w:rFonts w:hint="eastAsia" w:ascii="宋体" w:hAnsi="宋体" w:eastAsia="宋体"/>
          <w:color w:val="auto"/>
          <w:sz w:val="24"/>
          <w:szCs w:val="24"/>
          <w:highlight w:val="none"/>
          <w:lang w:val="en-US" w:eastAsia="zh-CN"/>
        </w:rPr>
        <w:t>了</w:t>
      </w:r>
      <w:r>
        <w:rPr>
          <w:rFonts w:hint="eastAsia" w:ascii="宋体" w:hAnsi="宋体" w:eastAsia="宋体"/>
          <w:color w:val="auto"/>
          <w:sz w:val="24"/>
          <w:szCs w:val="24"/>
          <w:highlight w:val="none"/>
        </w:rPr>
        <w:t>《关于严格执行企业会计准则，切实加强企业2020年年报工作通知》，就加强会计审计监管工作、严厉打击财务造假、提高资本市场信息披露质量作出重要指示，对企业销售商品时“控制权转移”判定、履约义务类型识别、销售收入确认等方面均作出具体说明</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强调企业不得通过随意调整收入确认方法提早、推迟确认收入或平滑业绩。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新收入准则为实务界各种创新销售业务的收入确认提供了指引</w:t>
      </w:r>
      <w:r>
        <w:rPr>
          <w:rFonts w:hint="eastAsia" w:ascii="宋体" w:hAnsi="宋体" w:eastAsia="宋体"/>
          <w:sz w:val="24"/>
          <w:szCs w:val="24"/>
          <w:highlight w:val="none"/>
        </w:rPr>
        <w:t>，而收入确认方法的改变将</w:t>
      </w:r>
      <w:r>
        <w:rPr>
          <w:rFonts w:hint="eastAsia" w:ascii="宋体" w:hAnsi="宋体" w:eastAsia="宋体"/>
          <w:sz w:val="24"/>
          <w:szCs w:val="24"/>
          <w:highlight w:val="none"/>
          <w:lang w:val="en-US" w:eastAsia="zh-CN"/>
        </w:rPr>
        <w:t>直接影响</w:t>
      </w:r>
      <w:r>
        <w:rPr>
          <w:rFonts w:hint="eastAsia" w:ascii="宋体" w:hAnsi="宋体" w:eastAsia="宋体"/>
          <w:sz w:val="24"/>
          <w:szCs w:val="24"/>
          <w:highlight w:val="none"/>
        </w:rPr>
        <w:t>企业利润，由</w:t>
      </w:r>
      <w:r>
        <w:rPr>
          <w:rFonts w:hint="eastAsia" w:ascii="宋体" w:hAnsi="宋体" w:eastAsia="宋体"/>
          <w:sz w:val="24"/>
          <w:szCs w:val="24"/>
        </w:rPr>
        <w:t>此</w:t>
      </w:r>
      <w:r>
        <w:rPr>
          <w:rFonts w:hint="eastAsia" w:ascii="宋体" w:hAnsi="宋体" w:eastAsia="宋体"/>
          <w:sz w:val="24"/>
          <w:szCs w:val="24"/>
          <w:lang w:val="en-US" w:eastAsia="zh-CN"/>
        </w:rPr>
        <w:t>也将</w:t>
      </w:r>
      <w:r>
        <w:rPr>
          <w:rFonts w:hint="eastAsia" w:ascii="宋体" w:hAnsi="宋体" w:eastAsia="宋体"/>
          <w:sz w:val="24"/>
          <w:szCs w:val="24"/>
        </w:rPr>
        <w:t>影响</w:t>
      </w:r>
      <w:r>
        <w:rPr>
          <w:rFonts w:hint="eastAsia" w:ascii="宋体" w:hAnsi="宋体" w:eastAsia="宋体"/>
          <w:sz w:val="24"/>
          <w:szCs w:val="24"/>
          <w:lang w:val="en-US" w:eastAsia="zh-CN"/>
        </w:rPr>
        <w:t>投资者</w:t>
      </w:r>
      <w:r>
        <w:rPr>
          <w:rFonts w:hint="eastAsia" w:ascii="宋体" w:hAnsi="宋体" w:eastAsia="宋体"/>
          <w:sz w:val="24"/>
          <w:szCs w:val="24"/>
        </w:rPr>
        <w:t>对企业盈利能力和</w:t>
      </w:r>
      <w:r>
        <w:rPr>
          <w:rFonts w:hint="eastAsia" w:ascii="宋体" w:hAnsi="宋体" w:eastAsia="宋体"/>
          <w:sz w:val="24"/>
          <w:szCs w:val="24"/>
          <w:lang w:val="en-US" w:eastAsia="zh-CN"/>
        </w:rPr>
        <w:t>企业价值</w:t>
      </w:r>
      <w:r>
        <w:rPr>
          <w:rFonts w:hint="eastAsia" w:ascii="宋体" w:hAnsi="宋体" w:eastAsia="宋体"/>
          <w:sz w:val="24"/>
          <w:szCs w:val="24"/>
        </w:rPr>
        <w:t>的判断。</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2.小熊电器及其多种经销模式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019</w:t>
      </w:r>
      <w:r>
        <w:rPr>
          <w:rFonts w:hint="eastAsia" w:ascii="宋体" w:hAnsi="宋体" w:eastAsia="宋体"/>
          <w:sz w:val="24"/>
          <w:szCs w:val="24"/>
        </w:rPr>
        <w:t>年，李佳琦一句“O</w:t>
      </w:r>
      <w:r>
        <w:rPr>
          <w:rFonts w:ascii="宋体" w:hAnsi="宋体" w:eastAsia="宋体"/>
          <w:sz w:val="24"/>
          <w:szCs w:val="24"/>
        </w:rPr>
        <w:t>MG</w:t>
      </w:r>
      <w:r>
        <w:rPr>
          <w:rFonts w:hint="eastAsia" w:ascii="宋体" w:hAnsi="宋体" w:eastAsia="宋体"/>
          <w:sz w:val="24"/>
          <w:szCs w:val="24"/>
        </w:rPr>
        <w:t>！买它买它”成功掀起了电商直播带货热潮，一时间，高品质、低价格、多功能成为消费者网购的新标准，“宅经济”成为潮流。2</w:t>
      </w:r>
      <w:r>
        <w:rPr>
          <w:rFonts w:ascii="宋体" w:hAnsi="宋体" w:eastAsia="宋体"/>
          <w:sz w:val="24"/>
          <w:szCs w:val="24"/>
        </w:rPr>
        <w:t>020</w:t>
      </w:r>
      <w:r>
        <w:rPr>
          <w:rFonts w:hint="eastAsia" w:ascii="宋体" w:hAnsi="宋体" w:eastAsia="宋体"/>
          <w:sz w:val="24"/>
          <w:szCs w:val="24"/>
        </w:rPr>
        <w:t>年，新冠疫情席卷全球，居家隔离成为生活常态，人们“追求高质量生活和创意趣味生活”的“宅经济”目标给小熊电器带来爆发式增长。</w:t>
      </w:r>
    </w:p>
    <w:p>
      <w:pPr>
        <w:spacing w:line="360" w:lineRule="auto"/>
        <w:ind w:firstLine="480" w:firstLineChars="200"/>
        <w:rPr>
          <w:rFonts w:ascii="宋体" w:hAnsi="宋体" w:eastAsia="宋体"/>
          <w:sz w:val="24"/>
          <w:szCs w:val="24"/>
        </w:rPr>
      </w:pPr>
      <w:r>
        <w:rPr>
          <w:rFonts w:ascii="宋体" w:hAnsi="宋体" w:eastAsia="宋体"/>
          <w:sz w:val="24"/>
          <w:szCs w:val="24"/>
        </w:rPr>
        <w:t>2006年3月，小熊电器诞生于</w:t>
      </w:r>
      <w:r>
        <w:rPr>
          <w:rFonts w:hint="eastAsia" w:ascii="宋体" w:hAnsi="宋体" w:eastAsia="宋体"/>
          <w:sz w:val="24"/>
          <w:szCs w:val="24"/>
        </w:rPr>
        <w:t>号称“小家电王国”的</w:t>
      </w:r>
      <w:r>
        <w:rPr>
          <w:rFonts w:ascii="宋体" w:hAnsi="宋体" w:eastAsia="宋体"/>
          <w:sz w:val="24"/>
          <w:szCs w:val="24"/>
        </w:rPr>
        <w:t>佛山，</w:t>
      </w:r>
      <w:r>
        <w:rPr>
          <w:rFonts w:hint="eastAsia" w:ascii="宋体" w:hAnsi="宋体" w:eastAsia="宋体"/>
          <w:sz w:val="24"/>
          <w:szCs w:val="24"/>
        </w:rPr>
        <w:t>它</w:t>
      </w:r>
      <w:r>
        <w:rPr>
          <w:rFonts w:ascii="宋体" w:hAnsi="宋体" w:eastAsia="宋体"/>
          <w:sz w:val="24"/>
          <w:szCs w:val="24"/>
        </w:rPr>
        <w:t>从成立之初就扎进了细分市场，</w:t>
      </w:r>
      <w:r>
        <w:rPr>
          <w:rFonts w:hint="eastAsia" w:ascii="宋体" w:hAnsi="宋体" w:eastAsia="宋体"/>
          <w:sz w:val="24"/>
          <w:szCs w:val="24"/>
        </w:rPr>
        <w:t>避开行业巨头，凭借“小而美”、“微创新”的发展目标，成功在差异化、特色化竞争中脱颖而出。</w:t>
      </w:r>
      <w:r>
        <w:rPr>
          <w:rFonts w:ascii="宋体" w:hAnsi="宋体" w:eastAsia="宋体"/>
          <w:sz w:val="24"/>
          <w:szCs w:val="24"/>
        </w:rPr>
        <w:t>13年后，小熊电器已经发展成拥有30多个品类</w:t>
      </w:r>
      <w:r>
        <w:rPr>
          <w:rFonts w:hint="eastAsia" w:ascii="宋体" w:hAnsi="宋体" w:eastAsia="宋体"/>
          <w:sz w:val="24"/>
          <w:szCs w:val="24"/>
        </w:rPr>
        <w:t>、爆款不断</w:t>
      </w:r>
      <w:r>
        <w:rPr>
          <w:rFonts w:ascii="宋体" w:hAnsi="宋体" w:eastAsia="宋体"/>
          <w:sz w:val="24"/>
          <w:szCs w:val="24"/>
        </w:rPr>
        <w:t>的小家电头部品牌。2019年8月23日，小熊电器（002959.SZ）结束了长达一年多的IPO之路，正式在深交所</w:t>
      </w:r>
      <w:r>
        <w:rPr>
          <w:rFonts w:hint="eastAsia" w:ascii="宋体" w:hAnsi="宋体" w:eastAsia="宋体"/>
          <w:sz w:val="24"/>
          <w:szCs w:val="24"/>
        </w:rPr>
        <w:t>的</w:t>
      </w:r>
      <w:r>
        <w:rPr>
          <w:rFonts w:ascii="宋体" w:hAnsi="宋体" w:eastAsia="宋体"/>
          <w:sz w:val="24"/>
          <w:szCs w:val="24"/>
        </w:rPr>
        <w:t>中小板挂牌上市，</w:t>
      </w:r>
      <w:r>
        <w:rPr>
          <w:rFonts w:hint="eastAsia" w:ascii="宋体" w:hAnsi="宋体" w:eastAsia="宋体"/>
          <w:sz w:val="24"/>
          <w:szCs w:val="24"/>
        </w:rPr>
        <w:t>作为</w:t>
      </w:r>
      <w:r>
        <w:rPr>
          <w:rFonts w:ascii="宋体" w:hAnsi="宋体" w:eastAsia="宋体"/>
          <w:sz w:val="24"/>
          <w:szCs w:val="24"/>
        </w:rPr>
        <w:t>“创意小家电第一股”</w:t>
      </w:r>
      <w:r>
        <w:rPr>
          <w:rFonts w:hint="eastAsia" w:ascii="宋体" w:hAnsi="宋体" w:eastAsia="宋体"/>
          <w:sz w:val="24"/>
          <w:szCs w:val="24"/>
        </w:rPr>
        <w:t>，小熊电器</w:t>
      </w:r>
      <w:r>
        <w:rPr>
          <w:rFonts w:ascii="宋体" w:hAnsi="宋体" w:eastAsia="宋体"/>
          <w:sz w:val="24"/>
          <w:szCs w:val="24"/>
        </w:rPr>
        <w:t>首日涨幅达44%，市值约59亿元人民币，成为创意小家电市场最亮眼的黑马。</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小熊电器可以算是一家“互联网+”企业。在其招股说明书中，它这样介绍自己：“</w:t>
      </w:r>
      <w:r>
        <w:rPr>
          <w:rFonts w:ascii="宋体" w:hAnsi="宋体" w:eastAsia="宋体"/>
          <w:sz w:val="24"/>
          <w:szCs w:val="24"/>
        </w:rPr>
        <w:t>运用互联网大数据进行创意小家电研发、设计、生产和销售，并在产品销售渠道与互联网深度融合的‘创意小家电+互联网’企业</w:t>
      </w:r>
      <w:r>
        <w:rPr>
          <w:rFonts w:hint="eastAsia" w:ascii="宋体" w:hAnsi="宋体" w:eastAsia="宋体"/>
          <w:sz w:val="24"/>
          <w:szCs w:val="24"/>
        </w:rPr>
        <w:t>”。小熊电器的突出特点是没有专门的实体店，其产品均借助互联网和各式各样的经销商平台进行销售。小熊电器的销售模式多样且复杂：多年来，公司已形成由线上渠道和线下渠道组成的多元化销售体系。它主要是一个以线上销售为主的企业，其线上渠道包括线上经销、电商平台入仓、线上直销；线下渠道的收入占比较低，主要模式是线下经销、出口销售。具体如下（</w:t>
      </w:r>
      <w:r>
        <w:rPr>
          <w:rFonts w:hint="eastAsia" w:ascii="宋体" w:hAnsi="宋体" w:eastAsia="宋体"/>
          <w:sz w:val="24"/>
          <w:szCs w:val="28"/>
        </w:rPr>
        <w:t>以下节选自小熊电器的招股说明书</w:t>
      </w:r>
      <w:r>
        <w:rPr>
          <w:rFonts w:hint="eastAsia" w:ascii="宋体" w:hAnsi="宋体" w:eastAsia="宋体"/>
          <w:sz w:val="24"/>
          <w:szCs w:val="24"/>
        </w:rPr>
        <w:t>）：</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线上B2C模式</w:t>
      </w:r>
      <w:r>
        <w:rPr>
          <w:rFonts w:hint="eastAsia" w:ascii="宋体" w:hAnsi="宋体" w:eastAsia="宋体"/>
          <w:sz w:val="24"/>
          <w:szCs w:val="24"/>
        </w:rPr>
        <w:t>（线上直销）</w:t>
      </w:r>
    </w:p>
    <w:p>
      <w:pPr>
        <w:spacing w:line="360" w:lineRule="auto"/>
        <w:ind w:firstLine="480" w:firstLineChars="200"/>
        <w:rPr>
          <w:rFonts w:ascii="宋体" w:hAnsi="宋体" w:eastAsia="宋体"/>
          <w:sz w:val="24"/>
          <w:szCs w:val="24"/>
        </w:rPr>
      </w:pPr>
      <w:r>
        <w:rPr>
          <w:rFonts w:ascii="宋体" w:hAnsi="宋体" w:eastAsia="宋体"/>
          <w:sz w:val="24"/>
          <w:szCs w:val="24"/>
        </w:rPr>
        <w:t>线上B2C</w:t>
      </w:r>
      <w:r>
        <w:rPr>
          <w:rFonts w:hint="eastAsia" w:ascii="宋体" w:hAnsi="宋体" w:eastAsia="宋体"/>
          <w:sz w:val="24"/>
          <w:szCs w:val="24"/>
        </w:rPr>
        <w:t>（线上直销）</w:t>
      </w:r>
      <w:r>
        <w:rPr>
          <w:rFonts w:ascii="宋体" w:hAnsi="宋体" w:eastAsia="宋体"/>
          <w:sz w:val="24"/>
          <w:szCs w:val="24"/>
        </w:rPr>
        <w:t>模式</w:t>
      </w:r>
      <w:r>
        <w:rPr>
          <w:rFonts w:hint="eastAsia" w:ascii="宋体" w:hAnsi="宋体" w:eastAsia="宋体"/>
          <w:sz w:val="24"/>
          <w:szCs w:val="24"/>
        </w:rPr>
        <w:t>下，公司直接面向消费者，委托第三方物流向其提供配送及退换货等服务。公司主要通过在第三方</w:t>
      </w:r>
      <w:r>
        <w:rPr>
          <w:rFonts w:ascii="宋体" w:hAnsi="宋体" w:eastAsia="宋体"/>
          <w:sz w:val="24"/>
          <w:szCs w:val="24"/>
        </w:rPr>
        <w:t>B2C 平台（天猫商城、京东POP 店等）开设自营店铺直接销售。公司以“店铺入驻”的形式与上述平台开展合作，利用第三方平台运营成熟、流量资源丰富等优势与公司品牌优势和专业化营销优势互补，形成良好的营销生态环境。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同时，基于第三方</w:t>
      </w:r>
      <w:r>
        <w:rPr>
          <w:rFonts w:ascii="宋体" w:hAnsi="宋体" w:eastAsia="宋体"/>
          <w:sz w:val="24"/>
          <w:szCs w:val="24"/>
        </w:rPr>
        <w:t>B2C平台信息技术优势，公司可以通过对消费行为数据分析，了解用户需求和产品存在的不足，及时进行新产品开发或产品改进，为用户提供更优质的产品和服务。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电商平台入仓模式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公司与京东、唯品会、苏宁易购等电商平台的合作主要属于电商平台入仓模式。在电商平台入仓模式下，公司与电商平台对接，不直接面对终端消费者。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电商平台入仓主要流程为：公司委托第三方物流公司将商品发往上述电商平台的仓库，由电商平台负责订单管理及后续的物流配送。消费者直接在上述电商平台下单并付款，平台在收到消费者款项后通过其自有物流或第三方物流向消费者直接发货，或在货到付款等形式下先行发货。售后服务一般由电商平台负责，公司则按照与电商平台签署合同约定的义务为平台提供相关产品的售后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线上经销模式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线上经销模式指公司授权经销商在约定的电商平台开设店铺销售公司产品。线上经销主要分为两种：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①经销商发货模式（买断模式）：公司将产品销售给经销商，再由经销商通过网店销售给最终消费者，最后由经销商将产品快递至消费者，该方式为线上经销的主要方式。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②经销代发货模式：以天猫商城为例，消费者在线上经销商的天猫商城网店下单后，公司通过富润系统获取订单信息，并根据该订单信息由公司直接发货给最终消费者。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线下经销模式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公司对经销商进行授权代理销售，由经销商以买断方式向公司采购产品，再由经销商直接对接大型企业团体或在商超、药店等经营场所对公司产品进行最终销售。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出口模式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公司出口销售主要为</w:t>
      </w:r>
      <w:r>
        <w:rPr>
          <w:rFonts w:ascii="宋体" w:hAnsi="宋体" w:eastAsia="宋体"/>
          <w:sz w:val="24"/>
          <w:szCs w:val="24"/>
        </w:rPr>
        <w:t>ODM/OEM 模式。公司根据国外品牌运营商的产品规划和订单需求，按客户提供的设计方案进行生产，或自主进行产品前期设计和开发，形成产品设计开发方案并经客户认可后，按照双方约定的方案进行模具开发和生产制造，公司负责提供符合方案要求的样品，通过客户确认后组织批量生产，并发货至客户指定地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除此之外，为了加强与经销商的合作，小熊电器对经销商采取了奖励政策，主要包括销售返利、售后补贴及奖励和市场推广补贴。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①销售返利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公司每年初与经销商签订年度经销协议，约定年度销售目标及销售返利比例。经销商完成公司当年下达的销售目标后，公司给予其一定比例的销售返利，返利在经销商后续进货中以销售折扣方式给予兑现。公司会根据市场状况、渠道战略、渠道运营成本差异、产品周期策略调整年度销售目标和返利比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②售后补贴及奖励</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经销商年度退货率在一定范围内，公司给予其一定的售后补贴及售后奖励。售后补贴和售后奖励按年度结算，于年度结束对账确认后以销售折扣方式给予兑现。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③经销商市场推广补贴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公司根据销售策略，对经销商部分市场推广活动给予补贴。经销商进行市场推广活动，须提前向公司申请；对审批通过的市场推广活动，公司在经销商后续进货中以销售折扣方式给予支持。线上渠道推广主要为淘宝直通车、淘宝钻石展位、淘宝客、京东京准通等；线下渠道推广费用主要为产品上架、导购支持、卖场进驻、线下广告牌等。对于公司主推产品，公司会适时加大推广补贴力度。</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3</w:t>
      </w:r>
      <w:r>
        <w:rPr>
          <w:rFonts w:ascii="黑体" w:hAnsi="黑体" w:eastAsia="黑体" w:cs="黑体"/>
          <w:sz w:val="32"/>
          <w:szCs w:val="32"/>
        </w:rPr>
        <w:t>.</w:t>
      </w:r>
      <w:r>
        <w:rPr>
          <w:rFonts w:hint="eastAsia" w:ascii="黑体" w:hAnsi="黑体" w:eastAsia="黑体" w:cs="黑体"/>
          <w:sz w:val="32"/>
          <w:szCs w:val="32"/>
        </w:rPr>
        <w:t>多种经销模式下的企业收入确认政策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多种经销模式下不同的销售结算方式、发出商品权属、收入确认时点和依据等问题成为小熊电器线上销售收入确认中的难题，该问题也成为监管层和审计师关注的重点。在上市审核阶段，小熊电器不同经销模式下所涉及的收入确认和信息质量问题成为发审委问询的重点；而在小熊电器的年报中，收入确认每年都成为审计报告中的“关键审计事项”。</w:t>
      </w:r>
    </w:p>
    <w:p>
      <w:pPr>
        <w:spacing w:line="360" w:lineRule="auto"/>
        <w:ind w:firstLine="480" w:firstLineChars="200"/>
        <w:rPr>
          <w:rFonts w:ascii="宋体" w:hAnsi="宋体" w:eastAsia="宋体"/>
          <w:sz w:val="24"/>
          <w:szCs w:val="28"/>
        </w:rPr>
      </w:pPr>
      <w:r>
        <w:rPr>
          <w:rFonts w:hint="eastAsia" w:ascii="宋体" w:hAnsi="宋体" w:eastAsia="宋体"/>
          <w:sz w:val="24"/>
          <w:szCs w:val="24"/>
        </w:rPr>
        <w:t>根据小熊电器的年报，公司的</w:t>
      </w:r>
      <w:r>
        <w:rPr>
          <w:rFonts w:ascii="宋体" w:hAnsi="宋体" w:eastAsia="宋体"/>
          <w:sz w:val="24"/>
          <w:szCs w:val="28"/>
        </w:rPr>
        <w:t>收入确认</w:t>
      </w:r>
      <w:r>
        <w:rPr>
          <w:rFonts w:hint="eastAsia" w:ascii="宋体" w:hAnsi="宋体" w:eastAsia="宋体"/>
          <w:sz w:val="24"/>
          <w:szCs w:val="28"/>
        </w:rPr>
        <w:t>根据经销模式不同而采取不同的会计政策（以下节选自小熊电器的2020年年报）：</w:t>
      </w:r>
    </w:p>
    <w:p>
      <w:pPr>
        <w:spacing w:line="360" w:lineRule="auto"/>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1）线上B2C模式</w:t>
      </w:r>
    </w:p>
    <w:p>
      <w:pPr>
        <w:spacing w:line="360" w:lineRule="auto"/>
        <w:ind w:firstLine="480" w:firstLineChars="200"/>
        <w:rPr>
          <w:rFonts w:ascii="宋体" w:hAnsi="宋体" w:eastAsia="宋体"/>
          <w:sz w:val="24"/>
          <w:szCs w:val="28"/>
        </w:rPr>
      </w:pPr>
      <w:r>
        <w:rPr>
          <w:rFonts w:hint="eastAsia" w:ascii="宋体" w:hAnsi="宋体" w:eastAsia="宋体"/>
          <w:sz w:val="24"/>
          <w:szCs w:val="28"/>
        </w:rPr>
        <w:t>在线上</w:t>
      </w:r>
      <w:r>
        <w:rPr>
          <w:rFonts w:ascii="宋体" w:hAnsi="宋体" w:eastAsia="宋体"/>
          <w:sz w:val="24"/>
          <w:szCs w:val="28"/>
        </w:rPr>
        <w:t>B2C模式下，公司的直接客户是产品的最终消费者。公司通过网上电子商务平台实现对外销售，公司收到客户订</w:t>
      </w:r>
      <w:r>
        <w:rPr>
          <w:rFonts w:hint="eastAsia" w:ascii="宋体" w:hAnsi="宋体" w:eastAsia="宋体"/>
          <w:sz w:val="24"/>
          <w:szCs w:val="28"/>
        </w:rPr>
        <w:t>单后发货，根据发货及交付客户的快递数据计算平均到货期为</w:t>
      </w:r>
      <w:r>
        <w:rPr>
          <w:rFonts w:ascii="宋体" w:hAnsi="宋体" w:eastAsia="宋体"/>
          <w:sz w:val="24"/>
          <w:szCs w:val="28"/>
        </w:rPr>
        <w:t>3天，考虑7天无理由退货，公司在发货后10天,消费者收到货</w:t>
      </w:r>
      <w:r>
        <w:rPr>
          <w:rFonts w:hint="eastAsia" w:ascii="宋体" w:hAnsi="宋体" w:eastAsia="宋体"/>
          <w:sz w:val="24"/>
          <w:szCs w:val="28"/>
        </w:rPr>
        <w:t>物或系统默认收货，公司收到货款时确认收入。</w:t>
      </w:r>
    </w:p>
    <w:p>
      <w:pPr>
        <w:spacing w:line="360" w:lineRule="auto"/>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2）电商平台入仓模式</w:t>
      </w:r>
    </w:p>
    <w:p>
      <w:pPr>
        <w:spacing w:line="360" w:lineRule="auto"/>
        <w:ind w:firstLine="480" w:firstLineChars="200"/>
        <w:rPr>
          <w:rFonts w:ascii="宋体" w:hAnsi="宋体" w:eastAsia="宋体"/>
          <w:sz w:val="24"/>
          <w:szCs w:val="28"/>
        </w:rPr>
      </w:pPr>
      <w:r>
        <w:rPr>
          <w:rFonts w:hint="eastAsia" w:ascii="宋体" w:hAnsi="宋体" w:eastAsia="宋体"/>
          <w:sz w:val="24"/>
          <w:szCs w:val="28"/>
        </w:rPr>
        <w:t>在电商平台入仓模式下，公司委托第三方物流公司将商品发往电商平台的仓库，由电商平台负责产品推广、订单管理及后续的物流配送。消费者直接向电商平台下单并付款，电商平台在收到消费者款项后通过其自有物流或第三方物流向消费者直接发货（或在货到付款等形式下先行发货）。具体收入确认时点为：根据合同约定的对账时间，收到电商平台的确认清单核对无误后确认收入。</w:t>
      </w:r>
    </w:p>
    <w:p>
      <w:pPr>
        <w:spacing w:line="360" w:lineRule="auto"/>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3）线上经销模式</w:t>
      </w:r>
    </w:p>
    <w:p>
      <w:pPr>
        <w:spacing w:line="360" w:lineRule="auto"/>
        <w:ind w:firstLine="480" w:firstLineChars="200"/>
        <w:rPr>
          <w:rFonts w:ascii="宋体" w:hAnsi="宋体" w:eastAsia="宋体"/>
          <w:sz w:val="24"/>
          <w:szCs w:val="28"/>
        </w:rPr>
      </w:pPr>
      <w:r>
        <w:rPr>
          <w:rFonts w:hint="eastAsia" w:ascii="宋体" w:hAnsi="宋体" w:eastAsia="宋体"/>
          <w:sz w:val="24"/>
          <w:szCs w:val="28"/>
        </w:rPr>
        <w:t>①公司将产品通过线下渠道销售给线上经销商，在货物已经发出并经线上经销商签收确认或者交付给客户指定的物流公司后确认收入；</w:t>
      </w:r>
    </w:p>
    <w:p>
      <w:pPr>
        <w:spacing w:line="360" w:lineRule="auto"/>
        <w:ind w:firstLine="480" w:firstLineChars="200"/>
        <w:rPr>
          <w:rFonts w:ascii="宋体" w:hAnsi="宋体" w:eastAsia="宋体"/>
          <w:sz w:val="24"/>
          <w:szCs w:val="28"/>
        </w:rPr>
      </w:pPr>
      <w:r>
        <w:rPr>
          <w:rFonts w:hint="eastAsia" w:ascii="宋体" w:hAnsi="宋体" w:eastAsia="宋体"/>
          <w:sz w:val="24"/>
          <w:szCs w:val="28"/>
        </w:rPr>
        <w:t>②由线上经销商接受消费者订单，公司发货，根据发货及交付消费者的快递数据计算平均到货期为</w:t>
      </w:r>
      <w:r>
        <w:rPr>
          <w:rFonts w:ascii="宋体" w:hAnsi="宋体" w:eastAsia="宋体"/>
          <w:sz w:val="24"/>
          <w:szCs w:val="28"/>
        </w:rPr>
        <w:t>3天，考</w:t>
      </w:r>
      <w:r>
        <w:rPr>
          <w:rFonts w:hint="eastAsia" w:ascii="宋体" w:hAnsi="宋体" w:eastAsia="宋体"/>
          <w:sz w:val="24"/>
          <w:szCs w:val="28"/>
        </w:rPr>
        <w:t>虑</w:t>
      </w:r>
      <w:r>
        <w:rPr>
          <w:rFonts w:ascii="宋体" w:hAnsi="宋体" w:eastAsia="宋体"/>
          <w:sz w:val="24"/>
          <w:szCs w:val="28"/>
        </w:rPr>
        <w:t>7天无理由退货，公司在发货后10天,消费者收到货物或系统默认收货，公司收到货款时确认收入。</w:t>
      </w:r>
    </w:p>
    <w:p>
      <w:pPr>
        <w:spacing w:line="360" w:lineRule="auto"/>
        <w:ind w:firstLine="480" w:firstLineChars="200"/>
        <w:rPr>
          <w:rFonts w:ascii="宋体" w:hAnsi="宋体" w:eastAsia="宋体"/>
          <w:sz w:val="24"/>
          <w:szCs w:val="28"/>
        </w:rPr>
      </w:pPr>
      <w:r>
        <w:rPr>
          <w:rFonts w:hint="eastAsia" w:ascii="宋体" w:hAnsi="宋体" w:eastAsia="宋体"/>
          <w:sz w:val="24"/>
          <w:szCs w:val="28"/>
        </w:rPr>
        <w:t>不同的线上销售模式下，公司还规定了线上销售下的不同结算方式（表1），不同线上销售方式下发出商品的权属判断（表2）。公司同时披露了各线上销售方式下收入确认的时点和依据（表3）（表1-表3来自小熊电器的招股说明书）。</w:t>
      </w:r>
    </w:p>
    <w:p>
      <w:pPr>
        <w:spacing w:line="360" w:lineRule="auto"/>
        <w:ind w:firstLine="1897" w:firstLineChars="900"/>
        <w:jc w:val="left"/>
        <w:rPr>
          <w:rFonts w:hint="eastAsia" w:ascii="宋体" w:hAnsi="宋体" w:eastAsia="宋体"/>
          <w:b/>
          <w:bCs/>
        </w:rPr>
      </w:pPr>
    </w:p>
    <w:p>
      <w:pPr>
        <w:spacing w:line="360" w:lineRule="auto"/>
        <w:ind w:firstLine="1897" w:firstLineChars="900"/>
        <w:jc w:val="left"/>
        <w:rPr>
          <w:rFonts w:ascii="宋体" w:hAnsi="宋体" w:eastAsia="宋体"/>
          <w:b/>
          <w:bCs/>
        </w:rPr>
      </w:pPr>
      <w:bookmarkStart w:id="0" w:name="_GoBack"/>
      <w:bookmarkEnd w:id="0"/>
      <w:r>
        <w:rPr>
          <w:rFonts w:hint="eastAsia" w:ascii="宋体" w:hAnsi="宋体" w:eastAsia="宋体"/>
          <w:b/>
          <w:bCs/>
        </w:rPr>
        <w:t>表1 小熊电器多种线上销售模式下的不同结算方式</w:t>
      </w:r>
    </w:p>
    <w:tbl>
      <w:tblPr>
        <w:tblStyle w:val="5"/>
        <w:tblW w:w="83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849"/>
        <w:gridCol w:w="3402"/>
        <w:gridCol w:w="30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849" w:type="dxa"/>
            <w:vAlign w:val="center"/>
          </w:tcPr>
          <w:p>
            <w:pPr>
              <w:jc w:val="center"/>
              <w:rPr>
                <w:rFonts w:ascii="宋体" w:hAnsi="宋体" w:eastAsia="宋体"/>
                <w:b/>
                <w:bCs/>
              </w:rPr>
            </w:pPr>
            <w:r>
              <w:rPr>
                <w:rFonts w:hint="eastAsia" w:ascii="宋体" w:hAnsi="宋体" w:eastAsia="宋体"/>
                <w:b/>
                <w:bCs/>
              </w:rPr>
              <w:t>销售模式</w:t>
            </w:r>
          </w:p>
        </w:tc>
        <w:tc>
          <w:tcPr>
            <w:tcW w:w="3402" w:type="dxa"/>
            <w:vAlign w:val="center"/>
          </w:tcPr>
          <w:p>
            <w:pPr>
              <w:jc w:val="center"/>
              <w:rPr>
                <w:rFonts w:ascii="宋体" w:hAnsi="宋体" w:eastAsia="宋体"/>
                <w:b/>
                <w:bCs/>
              </w:rPr>
            </w:pPr>
            <w:r>
              <w:rPr>
                <w:rFonts w:hint="eastAsia" w:ascii="宋体" w:hAnsi="宋体" w:eastAsia="宋体"/>
                <w:b/>
                <w:bCs/>
              </w:rPr>
              <w:t>涉及主要客户</w:t>
            </w:r>
          </w:p>
        </w:tc>
        <w:tc>
          <w:tcPr>
            <w:tcW w:w="3049" w:type="dxa"/>
            <w:vAlign w:val="center"/>
          </w:tcPr>
          <w:p>
            <w:pPr>
              <w:jc w:val="center"/>
              <w:rPr>
                <w:rFonts w:ascii="宋体" w:hAnsi="宋体" w:eastAsia="宋体"/>
                <w:b/>
                <w:bCs/>
              </w:rPr>
            </w:pPr>
            <w:r>
              <w:rPr>
                <w:rFonts w:hint="eastAsia" w:ascii="宋体" w:hAnsi="宋体" w:eastAsia="宋体"/>
                <w:b/>
                <w:bCs/>
              </w:rPr>
              <w:t>结算方式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1849" w:type="dxa"/>
            <w:vAlign w:val="center"/>
          </w:tcPr>
          <w:p>
            <w:pPr>
              <w:jc w:val="center"/>
              <w:rPr>
                <w:rFonts w:ascii="宋体" w:hAnsi="宋体" w:eastAsia="宋体"/>
                <w:sz w:val="22"/>
                <w:szCs w:val="24"/>
              </w:rPr>
            </w:pPr>
            <w:r>
              <w:rPr>
                <w:rFonts w:hint="eastAsia" w:ascii="宋体" w:hAnsi="宋体" w:eastAsia="宋体"/>
                <w:sz w:val="22"/>
                <w:szCs w:val="24"/>
              </w:rPr>
              <w:t>线上经销</w:t>
            </w:r>
          </w:p>
        </w:tc>
        <w:tc>
          <w:tcPr>
            <w:tcW w:w="3402" w:type="dxa"/>
            <w:vMerge w:val="restart"/>
            <w:vAlign w:val="center"/>
          </w:tcPr>
          <w:p>
            <w:pPr>
              <w:jc w:val="center"/>
              <w:rPr>
                <w:rFonts w:ascii="宋体" w:hAnsi="宋体" w:eastAsia="宋体"/>
                <w:sz w:val="22"/>
                <w:szCs w:val="24"/>
              </w:rPr>
            </w:pPr>
            <w:r>
              <w:rPr>
                <w:rFonts w:hint="eastAsia" w:ascii="宋体" w:hAnsi="宋体" w:eastAsia="宋体"/>
                <w:sz w:val="22"/>
                <w:szCs w:val="24"/>
              </w:rPr>
              <w:t>广东哥登网络科技有限公司、广东易积网络股份有限公司等</w:t>
            </w:r>
          </w:p>
        </w:tc>
        <w:tc>
          <w:tcPr>
            <w:tcW w:w="3049" w:type="dxa"/>
            <w:vMerge w:val="restart"/>
            <w:vAlign w:val="center"/>
          </w:tcPr>
          <w:p>
            <w:pPr>
              <w:rPr>
                <w:rFonts w:ascii="宋体" w:hAnsi="宋体" w:eastAsia="宋体"/>
                <w:sz w:val="22"/>
                <w:szCs w:val="24"/>
              </w:rPr>
            </w:pPr>
            <w:r>
              <w:rPr>
                <w:rFonts w:hint="eastAsia" w:ascii="宋体" w:hAnsi="宋体" w:eastAsia="宋体"/>
                <w:sz w:val="22"/>
                <w:szCs w:val="24"/>
              </w:rPr>
              <w:t>款到发货，公司按本期应付经销商返利额度，审批经销商申请的临时信用额度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849" w:type="dxa"/>
            <w:vAlign w:val="center"/>
          </w:tcPr>
          <w:p>
            <w:pPr>
              <w:jc w:val="center"/>
              <w:rPr>
                <w:rFonts w:ascii="宋体" w:hAnsi="宋体" w:eastAsia="宋体"/>
                <w:sz w:val="22"/>
                <w:szCs w:val="24"/>
              </w:rPr>
            </w:pPr>
            <w:r>
              <w:rPr>
                <w:rFonts w:hint="eastAsia" w:ascii="宋体" w:hAnsi="宋体" w:eastAsia="宋体"/>
                <w:sz w:val="22"/>
                <w:szCs w:val="24"/>
              </w:rPr>
              <w:t>线上经销代发货</w:t>
            </w:r>
          </w:p>
        </w:tc>
        <w:tc>
          <w:tcPr>
            <w:tcW w:w="3402" w:type="dxa"/>
            <w:vMerge w:val="continue"/>
            <w:vAlign w:val="center"/>
          </w:tcPr>
          <w:p>
            <w:pPr>
              <w:jc w:val="center"/>
              <w:rPr>
                <w:rFonts w:ascii="宋体" w:hAnsi="宋体" w:eastAsia="宋体"/>
                <w:sz w:val="22"/>
                <w:szCs w:val="24"/>
              </w:rPr>
            </w:pPr>
          </w:p>
        </w:tc>
        <w:tc>
          <w:tcPr>
            <w:tcW w:w="3049" w:type="dxa"/>
            <w:vMerge w:val="continue"/>
            <w:vAlign w:val="center"/>
          </w:tcPr>
          <w:p>
            <w:pPr>
              <w:rPr>
                <w:rFonts w:ascii="宋体" w:hAnsi="宋体" w:eastAsia="宋体"/>
                <w:sz w:val="2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849" w:type="dxa"/>
            <w:vMerge w:val="restart"/>
            <w:vAlign w:val="center"/>
          </w:tcPr>
          <w:p>
            <w:pPr>
              <w:jc w:val="center"/>
              <w:rPr>
                <w:rFonts w:ascii="宋体" w:hAnsi="宋体" w:eastAsia="宋体"/>
                <w:sz w:val="22"/>
                <w:szCs w:val="24"/>
              </w:rPr>
            </w:pPr>
            <w:r>
              <w:rPr>
                <w:rFonts w:hint="eastAsia" w:ascii="宋体" w:hAnsi="宋体" w:eastAsia="宋体"/>
                <w:sz w:val="22"/>
                <w:szCs w:val="24"/>
              </w:rPr>
              <w:t>电商平台入仓模式</w:t>
            </w:r>
          </w:p>
        </w:tc>
        <w:tc>
          <w:tcPr>
            <w:tcW w:w="3402" w:type="dxa"/>
            <w:vAlign w:val="center"/>
          </w:tcPr>
          <w:p>
            <w:pPr>
              <w:jc w:val="center"/>
              <w:rPr>
                <w:rFonts w:ascii="宋体" w:hAnsi="宋体" w:eastAsia="宋体"/>
                <w:sz w:val="22"/>
                <w:szCs w:val="24"/>
              </w:rPr>
            </w:pPr>
            <w:r>
              <w:rPr>
                <w:rFonts w:hint="eastAsia" w:ascii="宋体" w:hAnsi="宋体" w:eastAsia="宋体"/>
                <w:sz w:val="22"/>
                <w:szCs w:val="24"/>
              </w:rPr>
              <w:t>京东商城</w:t>
            </w:r>
          </w:p>
        </w:tc>
        <w:tc>
          <w:tcPr>
            <w:tcW w:w="3049" w:type="dxa"/>
            <w:vAlign w:val="center"/>
          </w:tcPr>
          <w:p>
            <w:pPr>
              <w:rPr>
                <w:rFonts w:ascii="宋体" w:hAnsi="宋体" w:eastAsia="宋体"/>
                <w:sz w:val="22"/>
                <w:szCs w:val="24"/>
              </w:rPr>
            </w:pPr>
            <w:r>
              <w:rPr>
                <w:rFonts w:hint="eastAsia" w:ascii="宋体" w:hAnsi="宋体" w:eastAsia="宋体"/>
                <w:sz w:val="22"/>
                <w:szCs w:val="24"/>
              </w:rPr>
              <w:t>京东商城；收到发票后7个工作日结算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849" w:type="dxa"/>
            <w:vMerge w:val="continue"/>
            <w:vAlign w:val="center"/>
          </w:tcPr>
          <w:p>
            <w:pPr>
              <w:jc w:val="center"/>
              <w:rPr>
                <w:rFonts w:ascii="宋体" w:hAnsi="宋体" w:eastAsia="宋体"/>
                <w:sz w:val="22"/>
                <w:szCs w:val="24"/>
              </w:rPr>
            </w:pPr>
          </w:p>
        </w:tc>
        <w:tc>
          <w:tcPr>
            <w:tcW w:w="3402" w:type="dxa"/>
            <w:vAlign w:val="center"/>
          </w:tcPr>
          <w:p>
            <w:pPr>
              <w:jc w:val="center"/>
              <w:rPr>
                <w:rFonts w:ascii="宋体" w:hAnsi="宋体" w:eastAsia="宋体"/>
                <w:sz w:val="22"/>
                <w:szCs w:val="24"/>
              </w:rPr>
            </w:pPr>
            <w:r>
              <w:rPr>
                <w:rFonts w:hint="eastAsia" w:ascii="宋体" w:hAnsi="宋体" w:eastAsia="宋体"/>
                <w:sz w:val="22"/>
                <w:szCs w:val="24"/>
              </w:rPr>
              <w:t>唯品会</w:t>
            </w:r>
          </w:p>
        </w:tc>
        <w:tc>
          <w:tcPr>
            <w:tcW w:w="3049" w:type="dxa"/>
            <w:vAlign w:val="center"/>
          </w:tcPr>
          <w:p>
            <w:pPr>
              <w:rPr>
                <w:rFonts w:ascii="宋体" w:hAnsi="宋体" w:eastAsia="宋体"/>
                <w:sz w:val="22"/>
                <w:szCs w:val="24"/>
              </w:rPr>
            </w:pPr>
            <w:r>
              <w:rPr>
                <w:rFonts w:hint="eastAsia" w:ascii="宋体" w:hAnsi="宋体" w:eastAsia="宋体"/>
                <w:sz w:val="22"/>
                <w:szCs w:val="24"/>
              </w:rPr>
              <w:t>收到发票后5个工作日结算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849" w:type="dxa"/>
            <w:vMerge w:val="continue"/>
            <w:vAlign w:val="center"/>
          </w:tcPr>
          <w:p>
            <w:pPr>
              <w:jc w:val="center"/>
              <w:rPr>
                <w:rFonts w:ascii="宋体" w:hAnsi="宋体" w:eastAsia="宋体"/>
                <w:sz w:val="22"/>
                <w:szCs w:val="24"/>
              </w:rPr>
            </w:pPr>
          </w:p>
        </w:tc>
        <w:tc>
          <w:tcPr>
            <w:tcW w:w="3402" w:type="dxa"/>
            <w:vAlign w:val="center"/>
          </w:tcPr>
          <w:p>
            <w:pPr>
              <w:jc w:val="center"/>
              <w:rPr>
                <w:rFonts w:ascii="宋体" w:hAnsi="宋体" w:eastAsia="宋体"/>
                <w:sz w:val="22"/>
                <w:szCs w:val="24"/>
              </w:rPr>
            </w:pPr>
            <w:r>
              <w:rPr>
                <w:rFonts w:hint="eastAsia" w:ascii="宋体" w:hAnsi="宋体" w:eastAsia="宋体"/>
                <w:sz w:val="22"/>
                <w:szCs w:val="24"/>
              </w:rPr>
              <w:t>苏宁易购</w:t>
            </w:r>
          </w:p>
        </w:tc>
        <w:tc>
          <w:tcPr>
            <w:tcW w:w="3049" w:type="dxa"/>
            <w:vAlign w:val="center"/>
          </w:tcPr>
          <w:p>
            <w:pPr>
              <w:rPr>
                <w:rFonts w:ascii="宋体" w:hAnsi="宋体" w:eastAsia="宋体"/>
                <w:sz w:val="22"/>
                <w:szCs w:val="24"/>
              </w:rPr>
            </w:pPr>
            <w:r>
              <w:rPr>
                <w:rFonts w:hint="eastAsia" w:ascii="宋体" w:hAnsi="宋体" w:eastAsia="宋体"/>
                <w:sz w:val="22"/>
                <w:szCs w:val="24"/>
              </w:rPr>
              <w:t>收到发票后3</w:t>
            </w:r>
            <w:r>
              <w:rPr>
                <w:rFonts w:ascii="宋体" w:hAnsi="宋体" w:eastAsia="宋体"/>
                <w:sz w:val="22"/>
                <w:szCs w:val="24"/>
              </w:rPr>
              <w:t>0</w:t>
            </w:r>
            <w:r>
              <w:rPr>
                <w:rFonts w:hint="eastAsia" w:ascii="宋体" w:hAnsi="宋体" w:eastAsia="宋体"/>
                <w:sz w:val="22"/>
                <w:szCs w:val="24"/>
              </w:rPr>
              <w:t>个工作日结算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849" w:type="dxa"/>
            <w:vMerge w:val="continue"/>
            <w:vAlign w:val="center"/>
          </w:tcPr>
          <w:p>
            <w:pPr>
              <w:jc w:val="center"/>
              <w:rPr>
                <w:rFonts w:ascii="宋体" w:hAnsi="宋体" w:eastAsia="宋体"/>
                <w:sz w:val="22"/>
                <w:szCs w:val="24"/>
              </w:rPr>
            </w:pPr>
          </w:p>
        </w:tc>
        <w:tc>
          <w:tcPr>
            <w:tcW w:w="3402" w:type="dxa"/>
            <w:vAlign w:val="center"/>
          </w:tcPr>
          <w:p>
            <w:pPr>
              <w:jc w:val="center"/>
              <w:rPr>
                <w:rFonts w:ascii="宋体" w:hAnsi="宋体" w:eastAsia="宋体"/>
                <w:sz w:val="22"/>
                <w:szCs w:val="24"/>
              </w:rPr>
            </w:pPr>
            <w:r>
              <w:rPr>
                <w:rFonts w:hint="eastAsia" w:ascii="宋体" w:hAnsi="宋体" w:eastAsia="宋体"/>
                <w:sz w:val="22"/>
                <w:szCs w:val="24"/>
              </w:rPr>
              <w:t>1号店</w:t>
            </w:r>
          </w:p>
        </w:tc>
        <w:tc>
          <w:tcPr>
            <w:tcW w:w="3049" w:type="dxa"/>
            <w:vAlign w:val="center"/>
          </w:tcPr>
          <w:p>
            <w:pPr>
              <w:rPr>
                <w:rFonts w:ascii="宋体" w:hAnsi="宋体" w:eastAsia="宋体"/>
                <w:sz w:val="22"/>
                <w:szCs w:val="24"/>
              </w:rPr>
            </w:pPr>
            <w:r>
              <w:rPr>
                <w:rFonts w:hint="eastAsia" w:ascii="宋体" w:hAnsi="宋体" w:eastAsia="宋体"/>
                <w:sz w:val="22"/>
                <w:szCs w:val="24"/>
              </w:rPr>
              <w:t>收到发票后45个工作日结算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849" w:type="dxa"/>
            <w:vMerge w:val="continue"/>
            <w:vAlign w:val="center"/>
          </w:tcPr>
          <w:p>
            <w:pPr>
              <w:jc w:val="center"/>
              <w:rPr>
                <w:rFonts w:ascii="宋体" w:hAnsi="宋体" w:eastAsia="宋体"/>
                <w:sz w:val="22"/>
                <w:szCs w:val="24"/>
              </w:rPr>
            </w:pPr>
          </w:p>
        </w:tc>
        <w:tc>
          <w:tcPr>
            <w:tcW w:w="3402" w:type="dxa"/>
            <w:vAlign w:val="center"/>
          </w:tcPr>
          <w:p>
            <w:pPr>
              <w:jc w:val="center"/>
              <w:rPr>
                <w:rFonts w:ascii="宋体" w:hAnsi="宋体" w:eastAsia="宋体"/>
                <w:sz w:val="22"/>
                <w:szCs w:val="24"/>
              </w:rPr>
            </w:pPr>
            <w:r>
              <w:rPr>
                <w:rFonts w:hint="eastAsia" w:ascii="宋体" w:hAnsi="宋体" w:eastAsia="宋体"/>
                <w:sz w:val="22"/>
                <w:szCs w:val="24"/>
              </w:rPr>
              <w:t>平安好医生</w:t>
            </w:r>
          </w:p>
        </w:tc>
        <w:tc>
          <w:tcPr>
            <w:tcW w:w="3049" w:type="dxa"/>
            <w:vAlign w:val="center"/>
          </w:tcPr>
          <w:p>
            <w:pPr>
              <w:rPr>
                <w:rFonts w:ascii="宋体" w:hAnsi="宋体" w:eastAsia="宋体"/>
                <w:sz w:val="22"/>
                <w:szCs w:val="24"/>
              </w:rPr>
            </w:pPr>
            <w:r>
              <w:rPr>
                <w:rFonts w:hint="eastAsia" w:ascii="宋体" w:hAnsi="宋体" w:eastAsia="宋体"/>
                <w:sz w:val="22"/>
                <w:szCs w:val="24"/>
              </w:rPr>
              <w:t>平安好医生；收到发票后</w:t>
            </w:r>
            <w:r>
              <w:rPr>
                <w:rFonts w:ascii="宋体" w:hAnsi="宋体" w:eastAsia="宋体"/>
                <w:sz w:val="22"/>
                <w:szCs w:val="24"/>
              </w:rPr>
              <w:t>30</w:t>
            </w:r>
            <w:r>
              <w:rPr>
                <w:rFonts w:hint="eastAsia" w:ascii="宋体" w:hAnsi="宋体" w:eastAsia="宋体"/>
                <w:sz w:val="22"/>
                <w:szCs w:val="24"/>
              </w:rPr>
              <w:t>个工作日结算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849" w:type="dxa"/>
            <w:vAlign w:val="center"/>
          </w:tcPr>
          <w:p>
            <w:pPr>
              <w:jc w:val="center"/>
              <w:rPr>
                <w:rFonts w:ascii="宋体" w:hAnsi="宋体" w:eastAsia="宋体"/>
                <w:sz w:val="22"/>
                <w:szCs w:val="24"/>
              </w:rPr>
            </w:pPr>
            <w:r>
              <w:rPr>
                <w:rFonts w:hint="eastAsia" w:ascii="宋体" w:hAnsi="宋体" w:eastAsia="宋体"/>
                <w:sz w:val="22"/>
                <w:szCs w:val="24"/>
              </w:rPr>
              <w:t>线上直销</w:t>
            </w:r>
          </w:p>
        </w:tc>
        <w:tc>
          <w:tcPr>
            <w:tcW w:w="3402" w:type="dxa"/>
            <w:vAlign w:val="center"/>
          </w:tcPr>
          <w:p>
            <w:pPr>
              <w:jc w:val="center"/>
              <w:rPr>
                <w:rFonts w:ascii="宋体" w:hAnsi="宋体" w:eastAsia="宋体"/>
                <w:sz w:val="22"/>
                <w:szCs w:val="24"/>
              </w:rPr>
            </w:pPr>
            <w:r>
              <w:rPr>
                <w:rFonts w:hint="eastAsia" w:ascii="宋体" w:hAnsi="宋体" w:eastAsia="宋体"/>
                <w:sz w:val="22"/>
                <w:szCs w:val="24"/>
              </w:rPr>
              <w:t>淘宝、天猫等平台的最终网络客户</w:t>
            </w:r>
          </w:p>
        </w:tc>
        <w:tc>
          <w:tcPr>
            <w:tcW w:w="3049" w:type="dxa"/>
            <w:vAlign w:val="center"/>
          </w:tcPr>
          <w:p>
            <w:pPr>
              <w:rPr>
                <w:rFonts w:ascii="宋体" w:hAnsi="宋体" w:eastAsia="宋体"/>
                <w:sz w:val="22"/>
                <w:szCs w:val="24"/>
              </w:rPr>
            </w:pPr>
            <w:r>
              <w:rPr>
                <w:rFonts w:hint="eastAsia" w:ascii="宋体" w:hAnsi="宋体" w:eastAsia="宋体"/>
                <w:sz w:val="22"/>
                <w:szCs w:val="24"/>
              </w:rPr>
              <w:t>消费者确认收货或系统默认收货后，系统及时回款。</w:t>
            </w:r>
          </w:p>
        </w:tc>
      </w:tr>
    </w:tbl>
    <w:p>
      <w:pPr>
        <w:spacing w:line="360" w:lineRule="auto"/>
      </w:pPr>
    </w:p>
    <w:p>
      <w:pPr>
        <w:spacing w:line="360" w:lineRule="auto"/>
        <w:ind w:firstLine="2319" w:firstLineChars="1100"/>
        <w:rPr>
          <w:rFonts w:ascii="宋体" w:hAnsi="宋体" w:eastAsia="宋体"/>
          <w:b/>
          <w:bCs/>
        </w:rPr>
      </w:pPr>
      <w:r>
        <w:rPr>
          <w:rFonts w:hint="eastAsia" w:ascii="宋体" w:hAnsi="宋体" w:eastAsia="宋体"/>
          <w:b/>
          <w:bCs/>
        </w:rPr>
        <w:t>表2  不同线上销售方式下发出商品的权属</w:t>
      </w:r>
    </w:p>
    <w:tbl>
      <w:tblPr>
        <w:tblStyle w:val="5"/>
        <w:tblW w:w="0" w:type="auto"/>
        <w:tblInd w:w="11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004"/>
        <w:gridCol w:w="4392"/>
        <w:gridCol w:w="1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04" w:type="dxa"/>
            <w:vAlign w:val="center"/>
          </w:tcPr>
          <w:p>
            <w:pPr>
              <w:jc w:val="center"/>
              <w:rPr>
                <w:rFonts w:ascii="宋体" w:hAnsi="宋体" w:eastAsia="宋体"/>
                <w:b/>
                <w:bCs/>
                <w:szCs w:val="21"/>
              </w:rPr>
            </w:pPr>
            <w:r>
              <w:rPr>
                <w:rFonts w:hint="eastAsia" w:ascii="宋体" w:hAnsi="宋体" w:eastAsia="宋体"/>
                <w:b/>
                <w:bCs/>
                <w:szCs w:val="21"/>
              </w:rPr>
              <w:t>销售模式</w:t>
            </w:r>
          </w:p>
        </w:tc>
        <w:tc>
          <w:tcPr>
            <w:tcW w:w="4392" w:type="dxa"/>
            <w:vAlign w:val="center"/>
          </w:tcPr>
          <w:p>
            <w:pPr>
              <w:jc w:val="center"/>
              <w:rPr>
                <w:rFonts w:ascii="宋体" w:hAnsi="宋体" w:eastAsia="宋体"/>
                <w:b/>
                <w:bCs/>
                <w:szCs w:val="21"/>
              </w:rPr>
            </w:pPr>
            <w:r>
              <w:rPr>
                <w:rFonts w:hint="eastAsia" w:ascii="宋体" w:hAnsi="宋体" w:eastAsia="宋体"/>
                <w:b/>
                <w:bCs/>
                <w:szCs w:val="21"/>
              </w:rPr>
              <w:t>发出商品余额产生原因</w:t>
            </w:r>
          </w:p>
        </w:tc>
        <w:tc>
          <w:tcPr>
            <w:tcW w:w="1892" w:type="dxa"/>
            <w:vAlign w:val="center"/>
          </w:tcPr>
          <w:p>
            <w:pPr>
              <w:jc w:val="center"/>
              <w:rPr>
                <w:rFonts w:ascii="宋体" w:hAnsi="宋体" w:eastAsia="宋体"/>
                <w:b/>
                <w:bCs/>
                <w:szCs w:val="21"/>
              </w:rPr>
            </w:pPr>
            <w:r>
              <w:rPr>
                <w:rFonts w:hint="eastAsia" w:ascii="宋体" w:hAnsi="宋体" w:eastAsia="宋体"/>
                <w:b/>
                <w:bCs/>
                <w:szCs w:val="21"/>
              </w:rPr>
              <w:t>发出商品权属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04" w:type="dxa"/>
            <w:vAlign w:val="center"/>
          </w:tcPr>
          <w:p>
            <w:pPr>
              <w:jc w:val="center"/>
              <w:rPr>
                <w:rFonts w:ascii="宋体" w:hAnsi="宋体" w:eastAsia="宋体"/>
                <w:szCs w:val="21"/>
              </w:rPr>
            </w:pPr>
            <w:r>
              <w:rPr>
                <w:rFonts w:hint="eastAsia" w:ascii="宋体" w:hAnsi="宋体" w:eastAsia="宋体"/>
                <w:szCs w:val="21"/>
              </w:rPr>
              <w:t>线上经销</w:t>
            </w:r>
          </w:p>
        </w:tc>
        <w:tc>
          <w:tcPr>
            <w:tcW w:w="4392" w:type="dxa"/>
            <w:vAlign w:val="center"/>
          </w:tcPr>
          <w:p>
            <w:pPr>
              <w:jc w:val="center"/>
              <w:rPr>
                <w:rFonts w:ascii="宋体" w:hAnsi="宋体" w:eastAsia="宋体"/>
                <w:szCs w:val="21"/>
              </w:rPr>
            </w:pPr>
            <w:r>
              <w:rPr>
                <w:rFonts w:hint="eastAsia" w:ascii="宋体" w:hAnsi="宋体" w:eastAsia="宋体"/>
                <w:szCs w:val="21"/>
              </w:rPr>
              <w:t>公司发货后客户尚未签收或在运输途中</w:t>
            </w:r>
          </w:p>
        </w:tc>
        <w:tc>
          <w:tcPr>
            <w:tcW w:w="1892" w:type="dxa"/>
            <w:vAlign w:val="center"/>
          </w:tcPr>
          <w:p>
            <w:pPr>
              <w:jc w:val="center"/>
              <w:rPr>
                <w:rFonts w:ascii="宋体" w:hAnsi="宋体" w:eastAsia="宋体"/>
                <w:szCs w:val="21"/>
              </w:rPr>
            </w:pPr>
            <w:r>
              <w:rPr>
                <w:rFonts w:hint="eastAsia" w:ascii="宋体" w:hAnsi="宋体" w:eastAsia="宋体"/>
                <w:szCs w:val="21"/>
              </w:rPr>
              <w:t>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04" w:type="dxa"/>
            <w:vAlign w:val="center"/>
          </w:tcPr>
          <w:p>
            <w:pPr>
              <w:jc w:val="center"/>
              <w:rPr>
                <w:rFonts w:ascii="宋体" w:hAnsi="宋体" w:eastAsia="宋体"/>
                <w:szCs w:val="21"/>
              </w:rPr>
            </w:pPr>
            <w:r>
              <w:rPr>
                <w:rFonts w:hint="eastAsia" w:ascii="宋体" w:hAnsi="宋体" w:eastAsia="宋体"/>
                <w:szCs w:val="21"/>
              </w:rPr>
              <w:t>线上经销代发货</w:t>
            </w:r>
          </w:p>
        </w:tc>
        <w:tc>
          <w:tcPr>
            <w:tcW w:w="4392" w:type="dxa"/>
            <w:vAlign w:val="center"/>
          </w:tcPr>
          <w:p>
            <w:pPr>
              <w:jc w:val="center"/>
              <w:rPr>
                <w:rFonts w:ascii="宋体" w:hAnsi="宋体" w:eastAsia="宋体"/>
                <w:szCs w:val="21"/>
              </w:rPr>
            </w:pPr>
            <w:r>
              <w:rPr>
                <w:rFonts w:hint="eastAsia" w:ascii="宋体" w:hAnsi="宋体" w:eastAsia="宋体"/>
                <w:szCs w:val="21"/>
              </w:rPr>
              <w:t>商品发出，消费者尚未确认收货</w:t>
            </w:r>
          </w:p>
        </w:tc>
        <w:tc>
          <w:tcPr>
            <w:tcW w:w="1892" w:type="dxa"/>
            <w:vAlign w:val="center"/>
          </w:tcPr>
          <w:p>
            <w:pPr>
              <w:jc w:val="center"/>
              <w:rPr>
                <w:rFonts w:ascii="宋体" w:hAnsi="宋体" w:eastAsia="宋体"/>
                <w:szCs w:val="21"/>
              </w:rPr>
            </w:pPr>
            <w:r>
              <w:rPr>
                <w:rFonts w:hint="eastAsia" w:ascii="宋体" w:hAnsi="宋体" w:eastAsia="宋体"/>
                <w:szCs w:val="21"/>
              </w:rPr>
              <w:t>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04" w:type="dxa"/>
            <w:vAlign w:val="center"/>
          </w:tcPr>
          <w:p>
            <w:pPr>
              <w:jc w:val="center"/>
              <w:rPr>
                <w:rFonts w:ascii="宋体" w:hAnsi="宋体" w:eastAsia="宋体"/>
                <w:szCs w:val="21"/>
              </w:rPr>
            </w:pPr>
            <w:r>
              <w:rPr>
                <w:rFonts w:hint="eastAsia" w:ascii="宋体" w:hAnsi="宋体" w:eastAsia="宋体"/>
                <w:szCs w:val="21"/>
              </w:rPr>
              <w:t>电商平台入仓模式</w:t>
            </w:r>
          </w:p>
        </w:tc>
        <w:tc>
          <w:tcPr>
            <w:tcW w:w="4392" w:type="dxa"/>
            <w:vAlign w:val="center"/>
          </w:tcPr>
          <w:p>
            <w:pPr>
              <w:jc w:val="center"/>
              <w:rPr>
                <w:rFonts w:ascii="宋体" w:hAnsi="宋体" w:eastAsia="宋体"/>
                <w:szCs w:val="21"/>
              </w:rPr>
            </w:pPr>
            <w:r>
              <w:rPr>
                <w:rFonts w:hint="eastAsia" w:ascii="宋体" w:hAnsi="宋体" w:eastAsia="宋体"/>
                <w:szCs w:val="21"/>
              </w:rPr>
              <w:t>公司发货后尚未到结算账期，未对账结算</w:t>
            </w:r>
          </w:p>
        </w:tc>
        <w:tc>
          <w:tcPr>
            <w:tcW w:w="1892" w:type="dxa"/>
            <w:vAlign w:val="center"/>
          </w:tcPr>
          <w:p>
            <w:pPr>
              <w:jc w:val="center"/>
              <w:rPr>
                <w:rFonts w:ascii="宋体" w:hAnsi="宋体" w:eastAsia="宋体"/>
                <w:szCs w:val="21"/>
              </w:rPr>
            </w:pPr>
            <w:r>
              <w:rPr>
                <w:rFonts w:hint="eastAsia" w:ascii="宋体" w:hAnsi="宋体" w:eastAsia="宋体"/>
                <w:szCs w:val="21"/>
              </w:rPr>
              <w:t>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04" w:type="dxa"/>
            <w:vAlign w:val="center"/>
          </w:tcPr>
          <w:p>
            <w:pPr>
              <w:jc w:val="center"/>
              <w:rPr>
                <w:rFonts w:ascii="宋体" w:hAnsi="宋体" w:eastAsia="宋体"/>
                <w:szCs w:val="21"/>
              </w:rPr>
            </w:pPr>
            <w:r>
              <w:rPr>
                <w:rFonts w:hint="eastAsia" w:ascii="宋体" w:hAnsi="宋体" w:eastAsia="宋体"/>
                <w:szCs w:val="21"/>
              </w:rPr>
              <w:t>线上直销</w:t>
            </w:r>
          </w:p>
        </w:tc>
        <w:tc>
          <w:tcPr>
            <w:tcW w:w="4392" w:type="dxa"/>
            <w:vAlign w:val="center"/>
          </w:tcPr>
          <w:p>
            <w:pPr>
              <w:jc w:val="center"/>
              <w:rPr>
                <w:rFonts w:ascii="宋体" w:hAnsi="宋体" w:eastAsia="宋体"/>
                <w:szCs w:val="21"/>
              </w:rPr>
            </w:pPr>
            <w:r>
              <w:rPr>
                <w:rFonts w:hint="eastAsia" w:ascii="宋体" w:hAnsi="宋体" w:eastAsia="宋体"/>
                <w:szCs w:val="21"/>
              </w:rPr>
              <w:t>商品发出，消费者尚未确认收货</w:t>
            </w:r>
          </w:p>
        </w:tc>
        <w:tc>
          <w:tcPr>
            <w:tcW w:w="1892" w:type="dxa"/>
            <w:vAlign w:val="center"/>
          </w:tcPr>
          <w:p>
            <w:pPr>
              <w:jc w:val="center"/>
              <w:rPr>
                <w:rFonts w:ascii="宋体" w:hAnsi="宋体" w:eastAsia="宋体"/>
                <w:szCs w:val="21"/>
              </w:rPr>
            </w:pPr>
            <w:r>
              <w:rPr>
                <w:rFonts w:hint="eastAsia" w:ascii="宋体" w:hAnsi="宋体" w:eastAsia="宋体"/>
                <w:szCs w:val="21"/>
              </w:rPr>
              <w:t>公司</w:t>
            </w:r>
          </w:p>
        </w:tc>
      </w:tr>
    </w:tbl>
    <w:p>
      <w:pPr>
        <w:spacing w:line="360" w:lineRule="auto"/>
      </w:pPr>
    </w:p>
    <w:p>
      <w:pPr>
        <w:spacing w:line="360" w:lineRule="auto"/>
        <w:ind w:firstLine="2108" w:firstLineChars="1000"/>
        <w:rPr>
          <w:rFonts w:ascii="宋体" w:hAnsi="宋体" w:eastAsia="宋体"/>
          <w:b/>
          <w:bCs/>
        </w:rPr>
      </w:pPr>
      <w:r>
        <w:rPr>
          <w:rFonts w:hint="eastAsia" w:ascii="宋体" w:hAnsi="宋体" w:eastAsia="宋体"/>
          <w:b/>
          <w:bCs/>
        </w:rPr>
        <w:t>表3 各线上销售方式下收入确认的时点和依据</w:t>
      </w:r>
    </w:p>
    <w:tbl>
      <w:tblPr>
        <w:tblStyle w:val="5"/>
        <w:tblW w:w="82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495"/>
        <w:gridCol w:w="4111"/>
        <w:gridCol w:w="26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95" w:type="dxa"/>
            <w:vAlign w:val="center"/>
          </w:tcPr>
          <w:p>
            <w:pPr>
              <w:jc w:val="center"/>
              <w:rPr>
                <w:rFonts w:ascii="宋体" w:hAnsi="宋体" w:eastAsia="宋体"/>
                <w:b/>
                <w:bCs/>
              </w:rPr>
            </w:pPr>
            <w:r>
              <w:rPr>
                <w:rFonts w:hint="eastAsia" w:ascii="宋体" w:hAnsi="宋体" w:eastAsia="宋体"/>
                <w:b/>
                <w:bCs/>
              </w:rPr>
              <w:t>销售模式</w:t>
            </w:r>
          </w:p>
        </w:tc>
        <w:tc>
          <w:tcPr>
            <w:tcW w:w="4111" w:type="dxa"/>
            <w:vAlign w:val="center"/>
          </w:tcPr>
          <w:p>
            <w:pPr>
              <w:jc w:val="center"/>
              <w:rPr>
                <w:rFonts w:ascii="宋体" w:hAnsi="宋体" w:eastAsia="宋体"/>
                <w:b/>
                <w:bCs/>
              </w:rPr>
            </w:pPr>
            <w:r>
              <w:rPr>
                <w:rFonts w:hint="eastAsia" w:ascii="宋体" w:hAnsi="宋体" w:eastAsia="宋体"/>
                <w:b/>
                <w:bCs/>
              </w:rPr>
              <w:t>收入确认时点</w:t>
            </w:r>
          </w:p>
        </w:tc>
        <w:tc>
          <w:tcPr>
            <w:tcW w:w="2693" w:type="dxa"/>
            <w:vAlign w:val="center"/>
          </w:tcPr>
          <w:p>
            <w:pPr>
              <w:jc w:val="center"/>
              <w:rPr>
                <w:rFonts w:ascii="宋体" w:hAnsi="宋体" w:eastAsia="宋体"/>
                <w:b/>
                <w:bCs/>
              </w:rPr>
            </w:pPr>
            <w:r>
              <w:rPr>
                <w:rFonts w:hint="eastAsia" w:ascii="宋体" w:hAnsi="宋体" w:eastAsia="宋体"/>
                <w:b/>
                <w:bCs/>
              </w:rPr>
              <w:t>收入确认依据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95" w:type="dxa"/>
            <w:vAlign w:val="center"/>
          </w:tcPr>
          <w:p>
            <w:pPr>
              <w:jc w:val="center"/>
              <w:rPr>
                <w:rFonts w:ascii="宋体" w:hAnsi="宋体" w:eastAsia="宋体"/>
                <w:szCs w:val="21"/>
              </w:rPr>
            </w:pPr>
            <w:r>
              <w:rPr>
                <w:rFonts w:hint="eastAsia" w:ascii="宋体" w:hAnsi="宋体" w:eastAsia="宋体"/>
                <w:szCs w:val="21"/>
              </w:rPr>
              <w:t>线上经销</w:t>
            </w:r>
          </w:p>
        </w:tc>
        <w:tc>
          <w:tcPr>
            <w:tcW w:w="4111" w:type="dxa"/>
            <w:vAlign w:val="center"/>
          </w:tcPr>
          <w:p>
            <w:pPr>
              <w:rPr>
                <w:rFonts w:ascii="宋体" w:hAnsi="宋体" w:eastAsia="宋体"/>
                <w:szCs w:val="21"/>
              </w:rPr>
            </w:pPr>
            <w:r>
              <w:rPr>
                <w:rFonts w:hint="eastAsia" w:ascii="宋体" w:hAnsi="宋体" w:eastAsia="宋体"/>
                <w:szCs w:val="21"/>
              </w:rPr>
              <w:t>货物已经发出并经线上经销商签收确认或者交付给客户指定的物流公司后确认收入。</w:t>
            </w:r>
          </w:p>
        </w:tc>
        <w:tc>
          <w:tcPr>
            <w:tcW w:w="2693" w:type="dxa"/>
            <w:vAlign w:val="center"/>
          </w:tcPr>
          <w:p>
            <w:pPr>
              <w:rPr>
                <w:rFonts w:ascii="宋体" w:hAnsi="宋体" w:eastAsia="宋体"/>
                <w:szCs w:val="21"/>
              </w:rPr>
            </w:pPr>
            <w:r>
              <w:rPr>
                <w:rFonts w:hint="eastAsia" w:ascii="宋体" w:hAnsi="宋体" w:eastAsia="宋体"/>
                <w:szCs w:val="21"/>
              </w:rPr>
              <w:t>客户签收单或委托物流公司签收单、增值税发票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95" w:type="dxa"/>
            <w:vAlign w:val="center"/>
          </w:tcPr>
          <w:p>
            <w:pPr>
              <w:jc w:val="center"/>
              <w:rPr>
                <w:rFonts w:ascii="宋体" w:hAnsi="宋体" w:eastAsia="宋体"/>
                <w:szCs w:val="21"/>
              </w:rPr>
            </w:pPr>
            <w:r>
              <w:rPr>
                <w:rFonts w:hint="eastAsia" w:ascii="宋体" w:hAnsi="宋体" w:eastAsia="宋体"/>
                <w:szCs w:val="21"/>
              </w:rPr>
              <w:t>线上经销</w:t>
            </w:r>
          </w:p>
          <w:p>
            <w:pPr>
              <w:jc w:val="center"/>
              <w:rPr>
                <w:rFonts w:ascii="宋体" w:hAnsi="宋体" w:eastAsia="宋体"/>
                <w:szCs w:val="21"/>
              </w:rPr>
            </w:pPr>
            <w:r>
              <w:rPr>
                <w:rFonts w:hint="eastAsia" w:ascii="宋体" w:hAnsi="宋体" w:eastAsia="宋体"/>
                <w:szCs w:val="21"/>
              </w:rPr>
              <w:t>（代发货）</w:t>
            </w:r>
          </w:p>
        </w:tc>
        <w:tc>
          <w:tcPr>
            <w:tcW w:w="4111" w:type="dxa"/>
            <w:vAlign w:val="center"/>
          </w:tcPr>
          <w:p>
            <w:pPr>
              <w:rPr>
                <w:rFonts w:ascii="宋体" w:hAnsi="宋体" w:eastAsia="宋体"/>
                <w:szCs w:val="21"/>
              </w:rPr>
            </w:pPr>
            <w:r>
              <w:rPr>
                <w:rFonts w:ascii="宋体" w:hAnsi="宋体" w:eastAsia="宋体"/>
                <w:szCs w:val="21"/>
              </w:rPr>
              <w:t>公司在发货后10天,消费者收到货</w:t>
            </w:r>
            <w:r>
              <w:rPr>
                <w:rFonts w:hint="eastAsia" w:ascii="宋体" w:hAnsi="宋体" w:eastAsia="宋体"/>
                <w:szCs w:val="21"/>
              </w:rPr>
              <w:t>物或系统默认收货，公司收到货款时确认收入。</w:t>
            </w:r>
          </w:p>
        </w:tc>
        <w:tc>
          <w:tcPr>
            <w:tcW w:w="2693" w:type="dxa"/>
            <w:vAlign w:val="center"/>
          </w:tcPr>
          <w:p>
            <w:pPr>
              <w:rPr>
                <w:rFonts w:ascii="宋体" w:hAnsi="宋体" w:eastAsia="宋体"/>
                <w:szCs w:val="21"/>
              </w:rPr>
            </w:pPr>
            <w:r>
              <w:rPr>
                <w:rFonts w:hint="eastAsia" w:ascii="宋体" w:hAnsi="宋体" w:eastAsia="宋体"/>
                <w:szCs w:val="21"/>
              </w:rPr>
              <w:t>消费者签收及付款记录、增值税发票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95" w:type="dxa"/>
            <w:vAlign w:val="center"/>
          </w:tcPr>
          <w:p>
            <w:pPr>
              <w:jc w:val="center"/>
              <w:rPr>
                <w:rFonts w:ascii="宋体" w:hAnsi="宋体" w:eastAsia="宋体"/>
                <w:szCs w:val="21"/>
              </w:rPr>
            </w:pPr>
            <w:r>
              <w:rPr>
                <w:rFonts w:hint="eastAsia" w:ascii="宋体" w:hAnsi="宋体" w:eastAsia="宋体"/>
                <w:szCs w:val="21"/>
              </w:rPr>
              <w:t>电商平台入仓模式</w:t>
            </w:r>
          </w:p>
        </w:tc>
        <w:tc>
          <w:tcPr>
            <w:tcW w:w="4111" w:type="dxa"/>
            <w:vAlign w:val="center"/>
          </w:tcPr>
          <w:p>
            <w:pPr>
              <w:rPr>
                <w:rFonts w:ascii="宋体" w:hAnsi="宋体" w:eastAsia="宋体"/>
                <w:szCs w:val="21"/>
              </w:rPr>
            </w:pPr>
            <w:r>
              <w:rPr>
                <w:rFonts w:hint="eastAsia" w:ascii="宋体" w:hAnsi="宋体" w:eastAsia="宋体"/>
                <w:szCs w:val="21"/>
              </w:rPr>
              <w:t>根据合同约定的对账时间，收到电商平台的确认清单核对无误后确认收入。</w:t>
            </w:r>
          </w:p>
        </w:tc>
        <w:tc>
          <w:tcPr>
            <w:tcW w:w="2693" w:type="dxa"/>
            <w:vAlign w:val="center"/>
          </w:tcPr>
          <w:p>
            <w:pPr>
              <w:rPr>
                <w:rFonts w:ascii="宋体" w:hAnsi="宋体" w:eastAsia="宋体"/>
                <w:szCs w:val="21"/>
              </w:rPr>
            </w:pPr>
            <w:r>
              <w:rPr>
                <w:rFonts w:hint="eastAsia" w:ascii="宋体" w:hAnsi="宋体" w:eastAsia="宋体"/>
                <w:szCs w:val="21"/>
              </w:rPr>
              <w:t>对账单、增值税发票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495" w:type="dxa"/>
            <w:vAlign w:val="center"/>
          </w:tcPr>
          <w:p>
            <w:pPr>
              <w:jc w:val="center"/>
              <w:rPr>
                <w:rFonts w:ascii="宋体" w:hAnsi="宋体" w:eastAsia="宋体"/>
                <w:szCs w:val="21"/>
              </w:rPr>
            </w:pPr>
            <w:r>
              <w:rPr>
                <w:rFonts w:hint="eastAsia" w:ascii="宋体" w:hAnsi="宋体" w:eastAsia="宋体"/>
                <w:szCs w:val="21"/>
              </w:rPr>
              <w:t>线上直销</w:t>
            </w:r>
          </w:p>
        </w:tc>
        <w:tc>
          <w:tcPr>
            <w:tcW w:w="4111" w:type="dxa"/>
            <w:vAlign w:val="center"/>
          </w:tcPr>
          <w:p>
            <w:pPr>
              <w:rPr>
                <w:rFonts w:ascii="宋体" w:hAnsi="宋体" w:eastAsia="宋体"/>
                <w:szCs w:val="21"/>
              </w:rPr>
            </w:pPr>
            <w:r>
              <w:rPr>
                <w:rFonts w:ascii="宋体" w:hAnsi="宋体" w:eastAsia="宋体"/>
                <w:szCs w:val="21"/>
              </w:rPr>
              <w:t>公司在发货后10天,消费者收到货</w:t>
            </w:r>
            <w:r>
              <w:rPr>
                <w:rFonts w:hint="eastAsia" w:ascii="宋体" w:hAnsi="宋体" w:eastAsia="宋体"/>
                <w:szCs w:val="21"/>
              </w:rPr>
              <w:t>物或系统默认收货，公司收到货款时确认收入。</w:t>
            </w:r>
          </w:p>
        </w:tc>
        <w:tc>
          <w:tcPr>
            <w:tcW w:w="2693" w:type="dxa"/>
            <w:vAlign w:val="center"/>
          </w:tcPr>
          <w:p>
            <w:pPr>
              <w:rPr>
                <w:rFonts w:ascii="宋体" w:hAnsi="宋体" w:eastAsia="宋体"/>
                <w:szCs w:val="21"/>
              </w:rPr>
            </w:pPr>
            <w:r>
              <w:rPr>
                <w:rFonts w:hint="eastAsia" w:ascii="宋体" w:hAnsi="宋体" w:eastAsia="宋体"/>
                <w:szCs w:val="21"/>
              </w:rPr>
              <w:t>消费者签收及付款记录、增值税发票</w:t>
            </w:r>
          </w:p>
        </w:tc>
      </w:tr>
    </w:tbl>
    <w:p>
      <w:pPr>
        <w:spacing w:line="360" w:lineRule="auto"/>
        <w:ind w:firstLine="480" w:firstLineChars="200"/>
        <w:rPr>
          <w:rFonts w:hint="eastAsia" w:ascii="宋体" w:hAnsi="宋体" w:eastAsia="宋体"/>
          <w:sz w:val="24"/>
          <w:szCs w:val="28"/>
        </w:rPr>
      </w:pPr>
    </w:p>
    <w:p>
      <w:pPr>
        <w:spacing w:line="360" w:lineRule="auto"/>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4）线下经销模式</w:t>
      </w:r>
    </w:p>
    <w:p>
      <w:pPr>
        <w:spacing w:line="360" w:lineRule="auto"/>
        <w:ind w:firstLine="480" w:firstLineChars="200"/>
        <w:rPr>
          <w:rFonts w:ascii="宋体" w:hAnsi="宋体" w:eastAsia="宋体"/>
          <w:sz w:val="24"/>
          <w:szCs w:val="28"/>
        </w:rPr>
      </w:pPr>
      <w:r>
        <w:rPr>
          <w:rFonts w:hint="eastAsia" w:ascii="宋体" w:hAnsi="宋体" w:eastAsia="宋体"/>
          <w:sz w:val="24"/>
          <w:szCs w:val="28"/>
        </w:rPr>
        <w:t>公司在货物已经发出并经客户签收确认或者交付给客户指定的物流公司后确认收入。</w:t>
      </w:r>
    </w:p>
    <w:p>
      <w:pPr>
        <w:spacing w:line="360" w:lineRule="auto"/>
        <w:ind w:firstLine="480" w:firstLineChars="200"/>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5）出口模式</w:t>
      </w:r>
    </w:p>
    <w:p>
      <w:pPr>
        <w:spacing w:line="360" w:lineRule="auto"/>
        <w:rPr>
          <w:rFonts w:ascii="宋体" w:hAnsi="宋体" w:eastAsia="宋体"/>
          <w:sz w:val="24"/>
          <w:szCs w:val="28"/>
        </w:rPr>
      </w:pPr>
      <w:r>
        <w:rPr>
          <w:rFonts w:ascii="宋体" w:hAnsi="宋体" w:eastAsia="宋体"/>
          <w:sz w:val="24"/>
          <w:szCs w:val="28"/>
        </w:rPr>
        <w:t>公司主要采用FOB（离岸价格）销售方式，在货物已经发出并报关，在装运港口装运并取得已装船的提单或货运运单时</w:t>
      </w:r>
      <w:r>
        <w:rPr>
          <w:rFonts w:hint="eastAsia" w:ascii="宋体" w:hAnsi="宋体" w:eastAsia="宋体"/>
          <w:sz w:val="24"/>
          <w:szCs w:val="28"/>
        </w:rPr>
        <w:t>确认收入。</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4</w:t>
      </w:r>
      <w:r>
        <w:rPr>
          <w:rFonts w:ascii="黑体" w:hAnsi="黑体" w:eastAsia="黑体" w:cs="黑体"/>
          <w:sz w:val="32"/>
          <w:szCs w:val="32"/>
        </w:rPr>
        <w:t>.</w:t>
      </w:r>
      <w:r>
        <w:rPr>
          <w:rFonts w:hint="eastAsia" w:ascii="黑体" w:hAnsi="黑体" w:eastAsia="黑体" w:cs="黑体"/>
          <w:sz w:val="32"/>
          <w:szCs w:val="32"/>
        </w:rPr>
        <w:t>企业的存货计量政策</w:t>
      </w:r>
    </w:p>
    <w:p>
      <w:pPr>
        <w:spacing w:line="360" w:lineRule="auto"/>
        <w:ind w:firstLine="480"/>
        <w:rPr>
          <w:rFonts w:ascii="宋体" w:hAnsi="宋体" w:eastAsia="宋体"/>
          <w:sz w:val="24"/>
          <w:szCs w:val="28"/>
        </w:rPr>
      </w:pPr>
      <w:r>
        <w:rPr>
          <w:rFonts w:hint="eastAsia" w:ascii="宋体" w:hAnsi="宋体" w:eastAsia="宋体"/>
          <w:sz w:val="24"/>
          <w:szCs w:val="28"/>
        </w:rPr>
        <w:t>利润</w:t>
      </w:r>
      <w:r>
        <w:rPr>
          <w:rFonts w:hint="eastAsia" w:ascii="宋体" w:hAnsi="宋体" w:eastAsia="宋体"/>
          <w:sz w:val="24"/>
          <w:szCs w:val="28"/>
          <w:lang w:val="en-US" w:eastAsia="zh-CN"/>
        </w:rPr>
        <w:t>的计算</w:t>
      </w:r>
      <w:r>
        <w:rPr>
          <w:rFonts w:hint="eastAsia" w:ascii="宋体" w:hAnsi="宋体" w:eastAsia="宋体"/>
          <w:sz w:val="24"/>
          <w:szCs w:val="28"/>
        </w:rPr>
        <w:t>与收入的确认计量、存货的确认计量均息息相关。企业实践中，存货的计量及其结转时点是专业投资者关注的重点，也是</w:t>
      </w:r>
      <w:r>
        <w:rPr>
          <w:rFonts w:hint="eastAsia" w:ascii="宋体" w:hAnsi="宋体" w:eastAsia="宋体"/>
          <w:sz w:val="24"/>
          <w:szCs w:val="28"/>
          <w:lang w:val="en-US" w:eastAsia="zh-CN"/>
        </w:rPr>
        <w:t>外部</w:t>
      </w:r>
      <w:r>
        <w:rPr>
          <w:rFonts w:hint="eastAsia" w:ascii="宋体" w:hAnsi="宋体" w:eastAsia="宋体"/>
          <w:sz w:val="24"/>
          <w:szCs w:val="28"/>
        </w:rPr>
        <w:t>审计的重点之一。小熊电器公司年报中披露的企业存货计量政策如下：</w:t>
      </w:r>
    </w:p>
    <w:p>
      <w:pPr>
        <w:spacing w:line="360" w:lineRule="auto"/>
        <w:ind w:firstLine="480" w:firstLineChars="200"/>
        <w:rPr>
          <w:rFonts w:ascii="宋体" w:hAnsi="宋体" w:eastAsia="宋体"/>
          <w:sz w:val="24"/>
          <w:szCs w:val="28"/>
        </w:rPr>
      </w:pPr>
      <w:r>
        <w:rPr>
          <w:rFonts w:hint="eastAsia" w:ascii="宋体" w:hAnsi="宋体" w:eastAsia="宋体"/>
          <w:sz w:val="24"/>
          <w:szCs w:val="28"/>
        </w:rPr>
        <w:t>本公司存货主要包括原材料、委托加工物资、在产品、半成品、库存商品、发出商品等。</w:t>
      </w:r>
    </w:p>
    <w:p>
      <w:pPr>
        <w:spacing w:line="360" w:lineRule="auto"/>
        <w:ind w:firstLine="480" w:firstLineChars="200"/>
        <w:rPr>
          <w:rFonts w:ascii="宋体" w:hAnsi="宋体" w:eastAsia="宋体"/>
          <w:sz w:val="24"/>
          <w:szCs w:val="28"/>
        </w:rPr>
      </w:pPr>
      <w:r>
        <w:rPr>
          <w:rFonts w:hint="eastAsia" w:ascii="宋体" w:hAnsi="宋体" w:eastAsia="宋体"/>
          <w:sz w:val="24"/>
          <w:szCs w:val="28"/>
        </w:rPr>
        <w:t>存货实行永续盘存制，存货在取得和发出时，按标准成本法进行日常核算，月末对实际成本和标准成本之间的差异进行分配，将标准成本调整为实际成本。低值易耗品和包装物领用时一次摊销法进行摊销。</w:t>
      </w:r>
    </w:p>
    <w:p>
      <w:pPr>
        <w:spacing w:line="360" w:lineRule="auto"/>
        <w:ind w:firstLine="480" w:firstLineChars="200"/>
        <w:rPr>
          <w:rFonts w:ascii="宋体" w:hAnsi="宋体" w:eastAsia="宋体"/>
          <w:sz w:val="24"/>
          <w:szCs w:val="28"/>
        </w:rPr>
      </w:pPr>
      <w:r>
        <w:rPr>
          <w:rFonts w:hint="eastAsia" w:ascii="宋体" w:hAnsi="宋体" w:eastAsia="宋体"/>
          <w:sz w:val="24"/>
          <w:szCs w:val="28"/>
        </w:rPr>
        <w:t>期末存货按成本与可变现净值孰低原则计价，对于存货因遭受毁损、全部或部分陈旧过时或销售价格低于成本等原因，预计其成本不可收回的部分，提取存货跌价准备。库存商品及大宗原材料的存货跌价准备按单个存货项目的成本高于其可变现净值的差额提取；其他数量繁多、单价较低的原辅材料按类别提取存货跌价准备。</w:t>
      </w:r>
    </w:p>
    <w:p>
      <w:pPr>
        <w:spacing w:line="360" w:lineRule="auto"/>
        <w:ind w:firstLine="480"/>
        <w:rPr>
          <w:rFonts w:ascii="宋体" w:hAnsi="宋体" w:eastAsia="宋体"/>
          <w:sz w:val="24"/>
          <w:szCs w:val="28"/>
        </w:rPr>
      </w:pPr>
      <w:r>
        <w:rPr>
          <w:rFonts w:hint="eastAsia" w:ascii="宋体" w:hAnsi="宋体" w:eastAsia="宋体"/>
          <w:sz w:val="24"/>
          <w:szCs w:val="28"/>
        </w:rPr>
        <w:t>库存商品、在产品和用于出售的材料等直接用于出售的商品存货，其可变现净值按该存货的估计售价减去估计的销售费用和相关税费后的金额确定；用于生产而持有的材料存货，其可变现净值按所生产的产成品的估计售价减去至完工时估计将要发生的成本、估计的销售费用和相关税费后的金额确定。</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5</w:t>
      </w:r>
      <w:r>
        <w:rPr>
          <w:rFonts w:ascii="黑体" w:hAnsi="黑体" w:eastAsia="黑体" w:cs="黑体"/>
          <w:sz w:val="32"/>
          <w:szCs w:val="32"/>
        </w:rPr>
        <w:t>.</w:t>
      </w:r>
      <w:r>
        <w:rPr>
          <w:rFonts w:hint="eastAsia" w:ascii="黑体" w:hAnsi="黑体" w:eastAsia="黑体" w:cs="黑体"/>
          <w:sz w:val="32"/>
          <w:szCs w:val="32"/>
        </w:rPr>
        <w:t>思考与问题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收入的确认计量是财务会计的关键工作，直接影响了投资者对企业价值创造能力的评价。对于经销模式多样的小熊电器来说，请结合该企业的实际情况，查找更多资料，分析以下问题：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1</w:t>
      </w:r>
      <w:r>
        <w:rPr>
          <w:rFonts w:hint="eastAsia" w:ascii="宋体" w:hAnsi="宋体" w:eastAsia="宋体"/>
          <w:sz w:val="24"/>
          <w:szCs w:val="24"/>
        </w:rPr>
        <w:t>）对于多种经销模式，该企业的会计政策规定的收入确认时点各不相同，相应的存货结转成本时点也不同，请结合该企业关于收入、存货的会计政策，讨论收入确认时点的不同将对该企业利润表中的哪些</w:t>
      </w:r>
      <w:r>
        <w:rPr>
          <w:rFonts w:hint="eastAsia" w:ascii="宋体" w:hAnsi="宋体" w:eastAsia="宋体"/>
          <w:sz w:val="24"/>
          <w:szCs w:val="24"/>
          <w:lang w:val="en-US" w:eastAsia="zh-CN"/>
        </w:rPr>
        <w:t>数据</w:t>
      </w:r>
      <w:r>
        <w:rPr>
          <w:rFonts w:hint="eastAsia" w:ascii="宋体" w:hAnsi="宋体" w:eastAsia="宋体"/>
          <w:sz w:val="24"/>
          <w:szCs w:val="24"/>
        </w:rPr>
        <w:t>有怎样的影响。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2</w:t>
      </w:r>
      <w:r>
        <w:rPr>
          <w:rFonts w:hint="eastAsia" w:ascii="宋体" w:hAnsi="宋体" w:eastAsia="宋体"/>
          <w:sz w:val="24"/>
          <w:szCs w:val="24"/>
        </w:rPr>
        <w:t>）从外部审计视角，基于新收入准则，企业可能在现有的收入确认方式、不同经销模式下实施哪些盈余管理举措，甚至舞弊？又可从哪些方面进行识别？</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3</w:t>
      </w:r>
      <w:r>
        <w:rPr>
          <w:rFonts w:hint="eastAsia" w:ascii="宋体" w:hAnsi="宋体" w:eastAsia="宋体"/>
          <w:sz w:val="24"/>
          <w:szCs w:val="24"/>
        </w:rPr>
        <w:t>）从内部管理者视角，销售返利、市场推广补贴等经销商激励策略为经销商套利提供了契机。</w:t>
      </w:r>
      <w:r>
        <w:rPr>
          <w:rFonts w:hint="eastAsia" w:ascii="宋体" w:hAnsi="宋体" w:eastAsia="宋体"/>
          <w:sz w:val="24"/>
          <w:szCs w:val="24"/>
          <w:lang w:val="en-US" w:eastAsia="zh-CN"/>
        </w:rPr>
        <w:t>面对</w:t>
      </w:r>
      <w:r>
        <w:rPr>
          <w:rFonts w:hint="eastAsia" w:ascii="宋体" w:hAnsi="宋体" w:eastAsia="宋体"/>
          <w:sz w:val="24"/>
          <w:szCs w:val="24"/>
        </w:rPr>
        <w:t>企业目前的多种经销方式，经销商可能存在哪些套利的手段，企业管理者应如何识别并规避？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4</w:t>
      </w:r>
      <w:r>
        <w:rPr>
          <w:rFonts w:hint="eastAsia" w:ascii="宋体" w:hAnsi="宋体" w:eastAsia="宋体"/>
          <w:sz w:val="24"/>
          <w:szCs w:val="24"/>
        </w:rPr>
        <w:t>）从外部投资者视角，收入确认</w:t>
      </w:r>
      <w:r>
        <w:rPr>
          <w:rFonts w:hint="eastAsia" w:ascii="宋体" w:hAnsi="宋体" w:eastAsia="宋体"/>
          <w:sz w:val="24"/>
          <w:szCs w:val="24"/>
          <w:lang w:val="en-US" w:eastAsia="zh-CN"/>
        </w:rPr>
        <w:t>方法</w:t>
      </w:r>
      <w:r>
        <w:rPr>
          <w:rFonts w:hint="eastAsia" w:ascii="宋体" w:hAnsi="宋体" w:eastAsia="宋体"/>
          <w:sz w:val="24"/>
          <w:szCs w:val="24"/>
        </w:rPr>
        <w:t>的不同将直接影响盈利的数量、质量、对企业盈利能力的判断以及对企业的估值，</w:t>
      </w:r>
      <w:r>
        <w:rPr>
          <w:rFonts w:hint="eastAsia" w:ascii="宋体" w:hAnsi="宋体" w:eastAsia="宋体"/>
          <w:sz w:val="24"/>
          <w:szCs w:val="24"/>
          <w:lang w:val="en-US" w:eastAsia="zh-CN"/>
        </w:rPr>
        <w:t>那么新收入准则下，该企业的</w:t>
      </w:r>
      <w:r>
        <w:rPr>
          <w:rFonts w:hint="eastAsia" w:ascii="宋体" w:hAnsi="宋体" w:eastAsia="宋体"/>
          <w:sz w:val="24"/>
          <w:szCs w:val="24"/>
        </w:rPr>
        <w:t>投资者</w:t>
      </w:r>
      <w:r>
        <w:rPr>
          <w:rFonts w:hint="eastAsia" w:ascii="宋体" w:hAnsi="宋体" w:eastAsia="宋体"/>
          <w:sz w:val="24"/>
          <w:szCs w:val="24"/>
          <w:lang w:val="en-US" w:eastAsia="zh-CN"/>
        </w:rPr>
        <w:t>应如何更准确的</w:t>
      </w:r>
      <w:r>
        <w:rPr>
          <w:rFonts w:hint="eastAsia" w:ascii="宋体" w:hAnsi="宋体" w:eastAsia="宋体"/>
          <w:sz w:val="24"/>
          <w:szCs w:val="24"/>
        </w:rPr>
        <w:t>评价该企业的盈利能力</w:t>
      </w:r>
      <w:r>
        <w:rPr>
          <w:rFonts w:hint="eastAsia" w:ascii="宋体" w:hAnsi="宋体" w:eastAsia="宋体"/>
          <w:sz w:val="24"/>
          <w:szCs w:val="24"/>
          <w:lang w:val="en-US" w:eastAsia="zh-CN"/>
        </w:rPr>
        <w:t>，关注哪些会计信息，这些盈利信息</w:t>
      </w:r>
      <w:r>
        <w:rPr>
          <w:rFonts w:hint="eastAsia" w:ascii="宋体" w:hAnsi="宋体" w:eastAsia="宋体"/>
          <w:sz w:val="24"/>
          <w:szCs w:val="24"/>
        </w:rPr>
        <w:t>对企业</w:t>
      </w:r>
      <w:r>
        <w:rPr>
          <w:rFonts w:hint="eastAsia" w:ascii="宋体" w:hAnsi="宋体" w:eastAsia="宋体"/>
          <w:sz w:val="24"/>
          <w:szCs w:val="24"/>
          <w:lang w:val="en-US" w:eastAsia="zh-CN"/>
        </w:rPr>
        <w:t>的</w:t>
      </w:r>
      <w:r>
        <w:rPr>
          <w:rFonts w:hint="eastAsia" w:ascii="宋体" w:hAnsi="宋体" w:eastAsia="宋体"/>
          <w:sz w:val="24"/>
          <w:szCs w:val="24"/>
        </w:rPr>
        <w:t>估值</w:t>
      </w:r>
      <w:r>
        <w:rPr>
          <w:rFonts w:hint="eastAsia" w:ascii="宋体" w:hAnsi="宋体" w:eastAsia="宋体"/>
          <w:sz w:val="24"/>
          <w:szCs w:val="24"/>
          <w:lang w:val="en-US" w:eastAsia="zh-CN"/>
        </w:rPr>
        <w:t>又有何</w:t>
      </w:r>
      <w:r>
        <w:rPr>
          <w:rFonts w:hint="eastAsia" w:ascii="宋体" w:hAnsi="宋体" w:eastAsia="宋体"/>
          <w:sz w:val="24"/>
          <w:szCs w:val="24"/>
        </w:rPr>
        <w:t>影响？</w:t>
      </w:r>
    </w:p>
    <w:p>
      <w:pPr>
        <w:spacing w:line="360" w:lineRule="auto"/>
        <w:ind w:firstLine="480" w:firstLineChars="200"/>
        <w:rPr>
          <w:rFonts w:ascii="宋体" w:hAnsi="宋体" w:eastAsia="宋体"/>
          <w:sz w:val="24"/>
          <w:szCs w:val="24"/>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参考资料：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小熊电器股份有限公司2</w:t>
      </w:r>
      <w:r>
        <w:rPr>
          <w:rFonts w:ascii="宋体" w:hAnsi="宋体" w:eastAsia="宋体"/>
          <w:sz w:val="24"/>
          <w:szCs w:val="24"/>
        </w:rPr>
        <w:t>020</w:t>
      </w:r>
      <w:r>
        <w:rPr>
          <w:rFonts w:hint="eastAsia" w:ascii="宋体" w:hAnsi="宋体" w:eastAsia="宋体"/>
          <w:sz w:val="24"/>
          <w:szCs w:val="24"/>
        </w:rPr>
        <w:t>年年度报告，巨潮资讯网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小熊电器股份有限公司2</w:t>
      </w:r>
      <w:r>
        <w:rPr>
          <w:rFonts w:ascii="宋体" w:hAnsi="宋体" w:eastAsia="宋体"/>
          <w:sz w:val="24"/>
          <w:szCs w:val="24"/>
        </w:rPr>
        <w:t>019</w:t>
      </w:r>
      <w:r>
        <w:rPr>
          <w:rFonts w:hint="eastAsia" w:ascii="宋体" w:hAnsi="宋体" w:eastAsia="宋体"/>
          <w:sz w:val="24"/>
          <w:szCs w:val="24"/>
        </w:rPr>
        <w:t>年首次公开发行股票招股说明书，巨潮资讯网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3</w:t>
      </w:r>
      <w:r>
        <w:rPr>
          <w:rFonts w:hint="eastAsia" w:ascii="宋体" w:hAnsi="宋体" w:eastAsia="宋体"/>
          <w:sz w:val="24"/>
          <w:szCs w:val="24"/>
        </w:rPr>
        <w:t>]《企业会计准则第14号——收入》（财会[2017]22号），</w:t>
      </w:r>
      <w:r>
        <w:rPr>
          <w:rFonts w:hint="eastAsia" w:ascii="宋体" w:hAnsi="宋体" w:eastAsia="宋体"/>
          <w:sz w:val="24"/>
          <w:szCs w:val="24"/>
          <w:lang w:val="en-US" w:eastAsia="zh-CN"/>
        </w:rPr>
        <w:t>2017.7.5，</w:t>
      </w:r>
      <w:r>
        <w:rPr>
          <w:rFonts w:hint="eastAsia" w:ascii="宋体" w:hAnsi="宋体" w:eastAsia="宋体"/>
          <w:sz w:val="24"/>
          <w:szCs w:val="24"/>
        </w:rPr>
        <w:t>中华人民共和国财政部，http://www.mof.gov.cn/gkml/</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4</w:t>
      </w:r>
      <w:r>
        <w:rPr>
          <w:rFonts w:ascii="宋体" w:hAnsi="宋体" w:eastAsia="宋体"/>
          <w:sz w:val="24"/>
          <w:szCs w:val="24"/>
        </w:rPr>
        <w:t>]</w:t>
      </w:r>
      <w:r>
        <w:rPr>
          <w:rFonts w:hint="eastAsia" w:ascii="宋体" w:hAnsi="宋体" w:eastAsia="宋体"/>
          <w:sz w:val="24"/>
          <w:szCs w:val="24"/>
        </w:rPr>
        <w:t>《</w:t>
      </w:r>
      <w:r>
        <w:rPr>
          <w:rFonts w:hint="eastAsia" w:ascii="宋体" w:hAnsi="宋体" w:eastAsia="宋体"/>
          <w:color w:val="auto"/>
          <w:sz w:val="24"/>
          <w:szCs w:val="24"/>
          <w:highlight w:val="none"/>
        </w:rPr>
        <w:t>关于严格执行企业会计准则，切实加强企业2020年年报工作通知</w:t>
      </w:r>
      <w:r>
        <w:rPr>
          <w:rFonts w:hint="eastAsia" w:ascii="宋体" w:hAnsi="宋体" w:eastAsia="宋体"/>
          <w:sz w:val="24"/>
          <w:szCs w:val="24"/>
        </w:rPr>
        <w:t>》，</w:t>
      </w:r>
      <w:r>
        <w:rPr>
          <w:rFonts w:hint="eastAsia" w:ascii="宋体" w:hAnsi="宋体" w:eastAsia="宋体"/>
          <w:sz w:val="24"/>
          <w:szCs w:val="24"/>
          <w:lang w:val="en-US" w:eastAsia="zh-CN"/>
        </w:rPr>
        <w:t>2021.1.27，</w:t>
      </w:r>
      <w:r>
        <w:rPr>
          <w:rFonts w:hint="eastAsia" w:ascii="宋体" w:hAnsi="宋体" w:eastAsia="宋体"/>
          <w:sz w:val="24"/>
          <w:szCs w:val="24"/>
        </w:rPr>
        <w:t>中华人民共和国财政部，http://www.mof.gov.cn/gkml/</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30"/>
    <w:rsid w:val="000162E6"/>
    <w:rsid w:val="0003787F"/>
    <w:rsid w:val="00037EA1"/>
    <w:rsid w:val="00042596"/>
    <w:rsid w:val="00064164"/>
    <w:rsid w:val="000A49C1"/>
    <w:rsid w:val="000A7C99"/>
    <w:rsid w:val="00132D30"/>
    <w:rsid w:val="00133E98"/>
    <w:rsid w:val="0017124C"/>
    <w:rsid w:val="00240347"/>
    <w:rsid w:val="002867C7"/>
    <w:rsid w:val="00377725"/>
    <w:rsid w:val="0039404D"/>
    <w:rsid w:val="003A12F0"/>
    <w:rsid w:val="003C5B98"/>
    <w:rsid w:val="00424AFF"/>
    <w:rsid w:val="0044582E"/>
    <w:rsid w:val="004B69B9"/>
    <w:rsid w:val="004C2479"/>
    <w:rsid w:val="0054609A"/>
    <w:rsid w:val="005A4A76"/>
    <w:rsid w:val="005B3AF8"/>
    <w:rsid w:val="005C7BF0"/>
    <w:rsid w:val="005F5BAB"/>
    <w:rsid w:val="0060124E"/>
    <w:rsid w:val="00601C3C"/>
    <w:rsid w:val="0061183C"/>
    <w:rsid w:val="00625451"/>
    <w:rsid w:val="00662617"/>
    <w:rsid w:val="007044F2"/>
    <w:rsid w:val="00724330"/>
    <w:rsid w:val="00746614"/>
    <w:rsid w:val="00754A21"/>
    <w:rsid w:val="00760977"/>
    <w:rsid w:val="00781036"/>
    <w:rsid w:val="007F4651"/>
    <w:rsid w:val="008A25C4"/>
    <w:rsid w:val="008E4B30"/>
    <w:rsid w:val="00940F0D"/>
    <w:rsid w:val="0098520B"/>
    <w:rsid w:val="009A5EF9"/>
    <w:rsid w:val="009C22D8"/>
    <w:rsid w:val="00A515E7"/>
    <w:rsid w:val="00A54E0E"/>
    <w:rsid w:val="00A730C0"/>
    <w:rsid w:val="00B13B3D"/>
    <w:rsid w:val="00BD1DF0"/>
    <w:rsid w:val="00BE5FAF"/>
    <w:rsid w:val="00CA0F0B"/>
    <w:rsid w:val="00CA75E7"/>
    <w:rsid w:val="00D02350"/>
    <w:rsid w:val="00D716EE"/>
    <w:rsid w:val="00D727E2"/>
    <w:rsid w:val="00DC3C5A"/>
    <w:rsid w:val="00E52184"/>
    <w:rsid w:val="00EA4BA5"/>
    <w:rsid w:val="00ED7F13"/>
    <w:rsid w:val="00EE37C2"/>
    <w:rsid w:val="00F0066A"/>
    <w:rsid w:val="00F04F67"/>
    <w:rsid w:val="00F20F13"/>
    <w:rsid w:val="00F44157"/>
    <w:rsid w:val="00F624F7"/>
    <w:rsid w:val="024F3382"/>
    <w:rsid w:val="05D109D0"/>
    <w:rsid w:val="09DE7524"/>
    <w:rsid w:val="16240594"/>
    <w:rsid w:val="1C25146F"/>
    <w:rsid w:val="1F52071C"/>
    <w:rsid w:val="26114A92"/>
    <w:rsid w:val="37023396"/>
    <w:rsid w:val="3E391B68"/>
    <w:rsid w:val="42650E76"/>
    <w:rsid w:val="499B7969"/>
    <w:rsid w:val="4AD96AC0"/>
    <w:rsid w:val="4E1C3F53"/>
    <w:rsid w:val="507A215A"/>
    <w:rsid w:val="524B15DA"/>
    <w:rsid w:val="53CB45B7"/>
    <w:rsid w:val="54AE5E9A"/>
    <w:rsid w:val="5D8E5BB6"/>
    <w:rsid w:val="6F66568F"/>
    <w:rsid w:val="71813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C7806-3878-4B18-8B3A-D97503723ED6}">
  <ds:schemaRefs/>
</ds:datastoreItem>
</file>

<file path=docProps/app.xml><?xml version="1.0" encoding="utf-8"?>
<Properties xmlns="http://schemas.openxmlformats.org/officeDocument/2006/extended-properties" xmlns:vt="http://schemas.openxmlformats.org/officeDocument/2006/docPropsVTypes">
  <Template>Normal</Template>
  <Pages>8</Pages>
  <Words>856</Words>
  <Characters>4885</Characters>
  <Lines>40</Lines>
  <Paragraphs>11</Paragraphs>
  <TotalTime>5</TotalTime>
  <ScaleCrop>false</ScaleCrop>
  <LinksUpToDate>false</LinksUpToDate>
  <CharactersWithSpaces>5730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2021-10-15T00:57:00Z</dcterms:created>
  <dc:creator>gao yufei</dc:creator>
  <cp:lastModifiedBy>D</cp:lastModifiedBy>
  <dcterms:modified xsi:type="dcterms:W3CDTF">2021-10-15T08:04:09Z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0C43AF9262334048BA88BC29F721E534</vt:lpwstr>
  </property>
</Properties>
</file>