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213D4" w14:textId="77777777" w:rsidR="00F30247" w:rsidRDefault="00F30247">
      <w:pPr>
        <w:jc w:val="center"/>
        <w:rPr>
          <w:sz w:val="48"/>
          <w:szCs w:val="56"/>
        </w:rPr>
      </w:pPr>
    </w:p>
    <w:p w14:paraId="691F7E82" w14:textId="77777777" w:rsidR="00F30247" w:rsidRDefault="00F30247">
      <w:pPr>
        <w:jc w:val="center"/>
        <w:rPr>
          <w:sz w:val="48"/>
          <w:szCs w:val="56"/>
        </w:rPr>
      </w:pPr>
    </w:p>
    <w:p w14:paraId="784540E7" w14:textId="77777777" w:rsidR="00F30247" w:rsidRDefault="00D620CC">
      <w:pPr>
        <w:jc w:val="center"/>
        <w:rPr>
          <w:rFonts w:ascii="黑体" w:eastAsia="黑体" w:hAnsi="黑体" w:cs="黑体"/>
          <w:b/>
          <w:bCs/>
          <w:sz w:val="62"/>
          <w:szCs w:val="62"/>
        </w:rPr>
      </w:pPr>
      <w:r>
        <w:rPr>
          <w:rFonts w:ascii="黑体" w:eastAsia="黑体" w:hAnsi="黑体" w:cs="黑体" w:hint="eastAsia"/>
          <w:b/>
          <w:bCs/>
          <w:sz w:val="62"/>
          <w:szCs w:val="62"/>
        </w:rPr>
        <w:t>专业学位研究生</w:t>
      </w:r>
    </w:p>
    <w:p w14:paraId="13D7CB8B" w14:textId="77777777" w:rsidR="00F30247" w:rsidRDefault="00D620CC">
      <w:pPr>
        <w:jc w:val="center"/>
        <w:rPr>
          <w:rFonts w:ascii="黑体" w:eastAsia="黑体" w:hAnsi="黑体" w:cs="黑体"/>
          <w:b/>
          <w:bCs/>
          <w:sz w:val="62"/>
          <w:szCs w:val="62"/>
        </w:rPr>
      </w:pPr>
      <w:r>
        <w:rPr>
          <w:rFonts w:ascii="黑体" w:eastAsia="黑体" w:hAnsi="黑体" w:cs="黑体" w:hint="eastAsia"/>
          <w:b/>
          <w:bCs/>
          <w:sz w:val="62"/>
          <w:szCs w:val="62"/>
        </w:rPr>
        <w:t>实践模块和培养环节实施细则</w:t>
      </w:r>
    </w:p>
    <w:p w14:paraId="58A83D15" w14:textId="77777777" w:rsidR="00F30247" w:rsidRDefault="00F30247">
      <w:pPr>
        <w:jc w:val="center"/>
        <w:rPr>
          <w:b/>
          <w:bCs/>
          <w:sz w:val="52"/>
          <w:szCs w:val="72"/>
        </w:rPr>
      </w:pPr>
    </w:p>
    <w:p w14:paraId="493C2133" w14:textId="77777777" w:rsidR="00F30247" w:rsidRDefault="00F30247">
      <w:pPr>
        <w:jc w:val="center"/>
        <w:rPr>
          <w:sz w:val="48"/>
          <w:szCs w:val="56"/>
        </w:rPr>
      </w:pPr>
    </w:p>
    <w:p w14:paraId="22D281D0" w14:textId="77777777" w:rsidR="00F30247" w:rsidRDefault="00F30247">
      <w:pPr>
        <w:jc w:val="center"/>
        <w:rPr>
          <w:sz w:val="48"/>
          <w:szCs w:val="56"/>
        </w:rPr>
      </w:pPr>
    </w:p>
    <w:p w14:paraId="00CACBB4" w14:textId="77777777" w:rsidR="00F30247" w:rsidRDefault="00F30247">
      <w:pPr>
        <w:jc w:val="center"/>
        <w:rPr>
          <w:sz w:val="48"/>
          <w:szCs w:val="56"/>
        </w:rPr>
      </w:pPr>
    </w:p>
    <w:p w14:paraId="7EF56246" w14:textId="77777777" w:rsidR="00F30247" w:rsidRDefault="00F30247">
      <w:pPr>
        <w:jc w:val="center"/>
        <w:rPr>
          <w:sz w:val="48"/>
          <w:szCs w:val="56"/>
        </w:rPr>
      </w:pPr>
    </w:p>
    <w:p w14:paraId="26C805E1" w14:textId="77777777" w:rsidR="00F30247" w:rsidRDefault="00F30247">
      <w:pPr>
        <w:jc w:val="center"/>
        <w:rPr>
          <w:sz w:val="48"/>
          <w:szCs w:val="56"/>
        </w:rPr>
      </w:pPr>
    </w:p>
    <w:p w14:paraId="62963DB6" w14:textId="77777777" w:rsidR="00F30247" w:rsidRDefault="00F30247">
      <w:pPr>
        <w:jc w:val="center"/>
        <w:rPr>
          <w:sz w:val="48"/>
          <w:szCs w:val="56"/>
        </w:rPr>
      </w:pPr>
    </w:p>
    <w:p w14:paraId="38CA5911" w14:textId="77777777" w:rsidR="00F30247" w:rsidRDefault="00F30247">
      <w:pPr>
        <w:jc w:val="center"/>
        <w:rPr>
          <w:sz w:val="48"/>
          <w:szCs w:val="56"/>
        </w:rPr>
      </w:pPr>
    </w:p>
    <w:p w14:paraId="45C7B4DF" w14:textId="77777777" w:rsidR="00F30247" w:rsidRDefault="00D620CC">
      <w:pPr>
        <w:ind w:firstLineChars="300" w:firstLine="1080"/>
        <w:rPr>
          <w:sz w:val="36"/>
          <w:szCs w:val="44"/>
          <w:u w:val="single"/>
        </w:rPr>
      </w:pPr>
      <w:r>
        <w:rPr>
          <w:rFonts w:hint="eastAsia"/>
          <w:sz w:val="36"/>
          <w:szCs w:val="44"/>
        </w:rPr>
        <w:t>专业学位类别（领域）：</w:t>
      </w:r>
      <w:r>
        <w:rPr>
          <w:rFonts w:hint="eastAsia"/>
          <w:sz w:val="36"/>
          <w:szCs w:val="44"/>
          <w:u w:val="single"/>
        </w:rPr>
        <w:t xml:space="preserve">  </w:t>
      </w:r>
      <w:r>
        <w:rPr>
          <w:rFonts w:hint="eastAsia"/>
          <w:sz w:val="36"/>
          <w:szCs w:val="44"/>
          <w:u w:val="single"/>
        </w:rPr>
        <w:t>农业管理</w:t>
      </w:r>
      <w:r>
        <w:rPr>
          <w:rFonts w:hint="eastAsia"/>
          <w:sz w:val="36"/>
          <w:szCs w:val="44"/>
          <w:u w:val="single"/>
        </w:rPr>
        <w:t xml:space="preserve"> </w:t>
      </w:r>
      <w:r>
        <w:rPr>
          <w:sz w:val="36"/>
          <w:szCs w:val="44"/>
          <w:u w:val="single"/>
        </w:rPr>
        <w:t xml:space="preserve">  </w:t>
      </w:r>
      <w:r>
        <w:rPr>
          <w:rFonts w:hint="eastAsia"/>
          <w:sz w:val="36"/>
          <w:szCs w:val="44"/>
          <w:u w:val="single"/>
        </w:rPr>
        <w:t xml:space="preserve"> </w:t>
      </w:r>
    </w:p>
    <w:p w14:paraId="1972A4BB" w14:textId="77777777" w:rsidR="00F30247" w:rsidRDefault="00D620CC">
      <w:pPr>
        <w:ind w:firstLineChars="300" w:firstLine="1080"/>
        <w:rPr>
          <w:sz w:val="36"/>
          <w:szCs w:val="44"/>
          <w:u w:val="single"/>
        </w:rPr>
      </w:pPr>
      <w:r>
        <w:rPr>
          <w:rFonts w:hint="eastAsia"/>
          <w:sz w:val="36"/>
          <w:szCs w:val="44"/>
        </w:rPr>
        <w:t>类别</w:t>
      </w:r>
      <w:r>
        <w:rPr>
          <w:rFonts w:hint="eastAsia"/>
          <w:sz w:val="36"/>
          <w:szCs w:val="44"/>
        </w:rPr>
        <w:t xml:space="preserve"> </w:t>
      </w:r>
      <w:r>
        <w:rPr>
          <w:rFonts w:hint="eastAsia"/>
          <w:sz w:val="36"/>
          <w:szCs w:val="44"/>
        </w:rPr>
        <w:t>（领域）</w:t>
      </w:r>
      <w:r>
        <w:rPr>
          <w:rFonts w:hint="eastAsia"/>
          <w:sz w:val="36"/>
          <w:szCs w:val="44"/>
        </w:rPr>
        <w:t xml:space="preserve"> </w:t>
      </w:r>
      <w:r>
        <w:rPr>
          <w:rFonts w:hint="eastAsia"/>
          <w:sz w:val="36"/>
          <w:szCs w:val="44"/>
        </w:rPr>
        <w:t>代码：</w:t>
      </w:r>
      <w:r>
        <w:rPr>
          <w:rFonts w:hint="eastAsia"/>
          <w:sz w:val="36"/>
          <w:szCs w:val="44"/>
          <w:u w:val="single"/>
        </w:rPr>
        <w:t xml:space="preserve">     </w:t>
      </w:r>
      <w:r>
        <w:rPr>
          <w:sz w:val="36"/>
          <w:szCs w:val="44"/>
          <w:u w:val="single"/>
        </w:rPr>
        <w:t>095137</w:t>
      </w:r>
      <w:r>
        <w:rPr>
          <w:rFonts w:hint="eastAsia"/>
          <w:sz w:val="36"/>
          <w:szCs w:val="44"/>
          <w:u w:val="single"/>
        </w:rPr>
        <w:t xml:space="preserve">     </w:t>
      </w:r>
    </w:p>
    <w:p w14:paraId="5E266BFB" w14:textId="77777777" w:rsidR="00F30247" w:rsidRDefault="00D620CC">
      <w:pPr>
        <w:ind w:firstLineChars="300" w:firstLine="1080"/>
        <w:rPr>
          <w:sz w:val="36"/>
          <w:szCs w:val="44"/>
        </w:rPr>
      </w:pPr>
      <w:r>
        <w:rPr>
          <w:rFonts w:hint="eastAsia"/>
          <w:sz w:val="36"/>
          <w:szCs w:val="44"/>
        </w:rPr>
        <w:t>授</w:t>
      </w:r>
      <w:r>
        <w:rPr>
          <w:rFonts w:hint="eastAsia"/>
          <w:sz w:val="36"/>
          <w:szCs w:val="44"/>
        </w:rPr>
        <w:t xml:space="preserve">   </w:t>
      </w:r>
      <w:r>
        <w:rPr>
          <w:rFonts w:hint="eastAsia"/>
          <w:sz w:val="36"/>
          <w:szCs w:val="44"/>
        </w:rPr>
        <w:t>权</w:t>
      </w:r>
      <w:r>
        <w:rPr>
          <w:rFonts w:hint="eastAsia"/>
          <w:sz w:val="36"/>
          <w:szCs w:val="44"/>
        </w:rPr>
        <w:t xml:space="preserve">    </w:t>
      </w:r>
      <w:r>
        <w:rPr>
          <w:rFonts w:hint="eastAsia"/>
          <w:sz w:val="36"/>
          <w:szCs w:val="44"/>
        </w:rPr>
        <w:t>级</w:t>
      </w:r>
      <w:r>
        <w:rPr>
          <w:rFonts w:hint="eastAsia"/>
          <w:sz w:val="36"/>
          <w:szCs w:val="44"/>
        </w:rPr>
        <w:t xml:space="preserve">   </w:t>
      </w:r>
      <w:r>
        <w:rPr>
          <w:rFonts w:hint="eastAsia"/>
          <w:sz w:val="36"/>
          <w:szCs w:val="44"/>
        </w:rPr>
        <w:t>别：</w:t>
      </w:r>
      <w:r>
        <w:rPr>
          <w:rFonts w:hint="eastAsia"/>
          <w:sz w:val="36"/>
          <w:szCs w:val="44"/>
          <w:u w:val="single"/>
        </w:rPr>
        <w:t xml:space="preserve">      </w:t>
      </w:r>
      <w:r>
        <w:rPr>
          <w:rFonts w:hint="eastAsia"/>
          <w:sz w:val="36"/>
          <w:szCs w:val="44"/>
          <w:u w:val="single"/>
        </w:rPr>
        <w:t>硕士</w:t>
      </w:r>
      <w:r>
        <w:rPr>
          <w:sz w:val="36"/>
          <w:szCs w:val="44"/>
          <w:u w:val="single"/>
        </w:rPr>
        <w:t xml:space="preserve">   </w:t>
      </w:r>
      <w:r>
        <w:rPr>
          <w:rFonts w:hint="eastAsia"/>
          <w:sz w:val="36"/>
          <w:szCs w:val="44"/>
          <w:u w:val="single"/>
        </w:rPr>
        <w:t xml:space="preserve">   </w:t>
      </w:r>
      <w:r>
        <w:rPr>
          <w:rFonts w:hint="eastAsia"/>
          <w:sz w:val="36"/>
          <w:szCs w:val="44"/>
        </w:rPr>
        <w:t xml:space="preserve">    </w:t>
      </w:r>
    </w:p>
    <w:p w14:paraId="0309520E" w14:textId="77777777" w:rsidR="00F30247" w:rsidRDefault="00D620CC">
      <w:pPr>
        <w:ind w:firstLineChars="300" w:firstLine="1080"/>
        <w:rPr>
          <w:sz w:val="36"/>
          <w:szCs w:val="44"/>
        </w:rPr>
      </w:pPr>
      <w:r>
        <w:rPr>
          <w:rFonts w:hint="eastAsia"/>
          <w:sz w:val="36"/>
          <w:szCs w:val="44"/>
        </w:rPr>
        <w:t>制</w:t>
      </w:r>
      <w:r>
        <w:rPr>
          <w:rFonts w:hint="eastAsia"/>
          <w:sz w:val="36"/>
          <w:szCs w:val="44"/>
        </w:rPr>
        <w:t xml:space="preserve">   </w:t>
      </w:r>
      <w:r>
        <w:rPr>
          <w:rFonts w:hint="eastAsia"/>
          <w:sz w:val="36"/>
          <w:szCs w:val="44"/>
        </w:rPr>
        <w:t>定</w:t>
      </w:r>
      <w:r>
        <w:rPr>
          <w:rFonts w:hint="eastAsia"/>
          <w:sz w:val="36"/>
          <w:szCs w:val="44"/>
        </w:rPr>
        <w:t xml:space="preserve">    </w:t>
      </w:r>
      <w:r>
        <w:rPr>
          <w:rFonts w:hint="eastAsia"/>
          <w:sz w:val="36"/>
          <w:szCs w:val="44"/>
        </w:rPr>
        <w:t>日</w:t>
      </w:r>
      <w:r>
        <w:rPr>
          <w:rFonts w:hint="eastAsia"/>
          <w:sz w:val="36"/>
          <w:szCs w:val="44"/>
        </w:rPr>
        <w:t xml:space="preserve">   </w:t>
      </w:r>
      <w:r>
        <w:rPr>
          <w:rFonts w:hint="eastAsia"/>
          <w:sz w:val="36"/>
          <w:szCs w:val="44"/>
        </w:rPr>
        <w:t>期：</w:t>
      </w:r>
      <w:r>
        <w:rPr>
          <w:rFonts w:hint="eastAsia"/>
          <w:sz w:val="36"/>
          <w:szCs w:val="44"/>
          <w:u w:val="single"/>
        </w:rPr>
        <w:t xml:space="preserve">   2024</w:t>
      </w:r>
      <w:r>
        <w:rPr>
          <w:rFonts w:hint="eastAsia"/>
          <w:sz w:val="36"/>
          <w:szCs w:val="44"/>
          <w:u w:val="single"/>
        </w:rPr>
        <w:t>年</w:t>
      </w:r>
      <w:r>
        <w:rPr>
          <w:rFonts w:hint="eastAsia"/>
          <w:sz w:val="36"/>
          <w:szCs w:val="44"/>
          <w:u w:val="single"/>
        </w:rPr>
        <w:t>6</w:t>
      </w:r>
      <w:r>
        <w:rPr>
          <w:rFonts w:hint="eastAsia"/>
          <w:sz w:val="36"/>
          <w:szCs w:val="44"/>
          <w:u w:val="single"/>
        </w:rPr>
        <w:t>月</w:t>
      </w:r>
      <w:r>
        <w:rPr>
          <w:sz w:val="36"/>
          <w:szCs w:val="44"/>
          <w:u w:val="single"/>
        </w:rPr>
        <w:t xml:space="preserve"> </w:t>
      </w:r>
      <w:r>
        <w:rPr>
          <w:rFonts w:hint="eastAsia"/>
          <w:sz w:val="36"/>
          <w:szCs w:val="44"/>
          <w:u w:val="single"/>
        </w:rPr>
        <w:t xml:space="preserve">  </w:t>
      </w:r>
      <w:r>
        <w:rPr>
          <w:rFonts w:hint="eastAsia"/>
          <w:sz w:val="36"/>
          <w:szCs w:val="44"/>
        </w:rPr>
        <w:t xml:space="preserve"> </w:t>
      </w:r>
    </w:p>
    <w:p w14:paraId="179D9CB5" w14:textId="77777777" w:rsidR="00F30247" w:rsidRDefault="00F30247">
      <w:pPr>
        <w:ind w:firstLineChars="500" w:firstLine="1800"/>
        <w:rPr>
          <w:sz w:val="36"/>
          <w:szCs w:val="44"/>
        </w:rPr>
      </w:pPr>
    </w:p>
    <w:p w14:paraId="14919963" w14:textId="77777777" w:rsidR="00F30247" w:rsidRDefault="00D620CC">
      <w:pPr>
        <w:ind w:firstLineChars="500" w:firstLine="1800"/>
        <w:rPr>
          <w:sz w:val="36"/>
          <w:szCs w:val="44"/>
        </w:rPr>
      </w:pPr>
      <w:r>
        <w:rPr>
          <w:rFonts w:hint="eastAsia"/>
          <w:sz w:val="36"/>
          <w:szCs w:val="44"/>
        </w:rPr>
        <w:t>学位评定分委员会主席签字：</w:t>
      </w:r>
    </w:p>
    <w:p w14:paraId="30B615FA" w14:textId="77777777" w:rsidR="00F30247" w:rsidRDefault="00D620CC">
      <w:pPr>
        <w:ind w:firstLineChars="500" w:firstLine="1800"/>
        <w:rPr>
          <w:sz w:val="36"/>
          <w:szCs w:val="44"/>
        </w:rPr>
      </w:pPr>
      <w:r>
        <w:rPr>
          <w:rFonts w:hint="eastAsia"/>
          <w:sz w:val="36"/>
          <w:szCs w:val="44"/>
        </w:rPr>
        <w:t>学部、学院（中心）章：</w:t>
      </w:r>
    </w:p>
    <w:p w14:paraId="5475D556" w14:textId="77777777" w:rsidR="00F30247" w:rsidRDefault="00F30247">
      <w:pPr>
        <w:rPr>
          <w:sz w:val="36"/>
          <w:szCs w:val="44"/>
        </w:rPr>
      </w:pPr>
    </w:p>
    <w:p w14:paraId="478622F4" w14:textId="77777777" w:rsidR="00F30247" w:rsidRDefault="00D620CC">
      <w:pPr>
        <w:jc w:val="center"/>
        <w:rPr>
          <w:rFonts w:ascii="黑体" w:eastAsia="黑体" w:hAnsi="黑体" w:cs="黑体"/>
          <w:b/>
          <w:bCs/>
          <w:sz w:val="48"/>
          <w:szCs w:val="56"/>
        </w:rPr>
      </w:pPr>
      <w:r>
        <w:rPr>
          <w:rFonts w:ascii="黑体" w:eastAsia="黑体" w:hAnsi="黑体" w:cs="黑体" w:hint="eastAsia"/>
          <w:b/>
          <w:bCs/>
          <w:sz w:val="48"/>
          <w:szCs w:val="56"/>
        </w:rPr>
        <w:lastRenderedPageBreak/>
        <w:t>实践模块和培养环节目录</w:t>
      </w:r>
    </w:p>
    <w:p w14:paraId="7FF7B4E4" w14:textId="77777777" w:rsidR="00F30247" w:rsidRDefault="00F30247">
      <w:pPr>
        <w:rPr>
          <w:sz w:val="48"/>
          <w:szCs w:val="56"/>
        </w:rPr>
      </w:pPr>
    </w:p>
    <w:tbl>
      <w:tblPr>
        <w:tblStyle w:val="aa"/>
        <w:tblW w:w="4998" w:type="pct"/>
        <w:tblLook w:val="04A0" w:firstRow="1" w:lastRow="0" w:firstColumn="1" w:lastColumn="0" w:noHBand="0" w:noVBand="1"/>
      </w:tblPr>
      <w:tblGrid>
        <w:gridCol w:w="1740"/>
        <w:gridCol w:w="5437"/>
        <w:gridCol w:w="1116"/>
      </w:tblGrid>
      <w:tr w:rsidR="00F30247" w14:paraId="18670B26" w14:textId="77777777">
        <w:trPr>
          <w:trHeight w:val="567"/>
        </w:trPr>
        <w:tc>
          <w:tcPr>
            <w:tcW w:w="1049" w:type="pct"/>
            <w:vMerge w:val="restart"/>
            <w:vAlign w:val="center"/>
          </w:tcPr>
          <w:p w14:paraId="5CE38F41" w14:textId="77777777" w:rsidR="00F30247" w:rsidRDefault="00D620CC">
            <w:pPr>
              <w:jc w:val="center"/>
              <w:rPr>
                <w:rFonts w:ascii="黑体" w:eastAsia="黑体" w:hAnsi="黑体" w:cs="黑体"/>
                <w:b/>
                <w:bCs/>
                <w:sz w:val="28"/>
                <w:szCs w:val="28"/>
              </w:rPr>
            </w:pPr>
            <w:r>
              <w:rPr>
                <w:rFonts w:ascii="黑体" w:eastAsia="黑体" w:hAnsi="黑体" w:cs="黑体" w:hint="eastAsia"/>
                <w:b/>
                <w:bCs/>
                <w:sz w:val="28"/>
                <w:szCs w:val="28"/>
                <w:lang w:bidi="ar"/>
              </w:rPr>
              <w:t>序号</w:t>
            </w:r>
          </w:p>
        </w:tc>
        <w:tc>
          <w:tcPr>
            <w:tcW w:w="3278" w:type="pct"/>
            <w:vAlign w:val="center"/>
          </w:tcPr>
          <w:p w14:paraId="20FB9758" w14:textId="77777777" w:rsidR="00F30247" w:rsidRDefault="00D620CC">
            <w:pPr>
              <w:jc w:val="center"/>
              <w:rPr>
                <w:rFonts w:ascii="黑体" w:eastAsia="黑体" w:hAnsi="黑体" w:cs="黑体"/>
                <w:b/>
                <w:bCs/>
                <w:sz w:val="28"/>
                <w:szCs w:val="28"/>
                <w:lang w:bidi="ar"/>
              </w:rPr>
            </w:pPr>
            <w:r>
              <w:rPr>
                <w:rFonts w:ascii="黑体" w:eastAsia="黑体" w:hAnsi="黑体" w:cs="黑体" w:hint="eastAsia"/>
                <w:b/>
                <w:bCs/>
                <w:sz w:val="28"/>
                <w:szCs w:val="28"/>
                <w:lang w:bidi="ar"/>
              </w:rPr>
              <w:t>实践模块和培养环节</w:t>
            </w:r>
          </w:p>
        </w:tc>
        <w:tc>
          <w:tcPr>
            <w:tcW w:w="673" w:type="pct"/>
            <w:vMerge w:val="restart"/>
            <w:vAlign w:val="center"/>
          </w:tcPr>
          <w:p w14:paraId="6EE9BF91" w14:textId="77777777" w:rsidR="00F30247" w:rsidRDefault="00D620CC">
            <w:pPr>
              <w:jc w:val="center"/>
              <w:rPr>
                <w:rFonts w:ascii="黑体" w:eastAsia="黑体" w:hAnsi="黑体" w:cs="黑体"/>
                <w:b/>
                <w:bCs/>
                <w:sz w:val="28"/>
                <w:szCs w:val="28"/>
              </w:rPr>
            </w:pPr>
            <w:r>
              <w:rPr>
                <w:rFonts w:ascii="黑体" w:eastAsia="黑体" w:hAnsi="黑体" w:cs="黑体" w:hint="eastAsia"/>
                <w:b/>
                <w:bCs/>
                <w:sz w:val="28"/>
                <w:szCs w:val="28"/>
                <w:lang w:bidi="ar"/>
              </w:rPr>
              <w:t>页码</w:t>
            </w:r>
          </w:p>
        </w:tc>
      </w:tr>
      <w:tr w:rsidR="00F30247" w14:paraId="58633858" w14:textId="77777777">
        <w:trPr>
          <w:trHeight w:val="567"/>
        </w:trPr>
        <w:tc>
          <w:tcPr>
            <w:tcW w:w="1049" w:type="pct"/>
            <w:vMerge/>
            <w:vAlign w:val="center"/>
          </w:tcPr>
          <w:p w14:paraId="442372D1" w14:textId="77777777" w:rsidR="00F30247" w:rsidRDefault="00F30247">
            <w:pPr>
              <w:jc w:val="center"/>
              <w:rPr>
                <w:rFonts w:ascii="黑体" w:eastAsia="黑体" w:hAnsi="黑体" w:cs="黑体"/>
                <w:b/>
                <w:bCs/>
                <w:sz w:val="28"/>
                <w:szCs w:val="28"/>
                <w:lang w:bidi="ar"/>
              </w:rPr>
            </w:pPr>
          </w:p>
        </w:tc>
        <w:tc>
          <w:tcPr>
            <w:tcW w:w="3278" w:type="pct"/>
            <w:vAlign w:val="center"/>
          </w:tcPr>
          <w:p w14:paraId="1EF896BE" w14:textId="77777777" w:rsidR="00F30247" w:rsidRDefault="00D620CC">
            <w:pPr>
              <w:jc w:val="center"/>
              <w:rPr>
                <w:rFonts w:ascii="黑体" w:eastAsia="黑体" w:hAnsi="黑体" w:cs="黑体"/>
                <w:b/>
                <w:bCs/>
                <w:sz w:val="28"/>
                <w:szCs w:val="28"/>
                <w:lang w:bidi="ar"/>
              </w:rPr>
            </w:pPr>
            <w:r>
              <w:rPr>
                <w:rFonts w:ascii="黑体" w:eastAsia="黑体" w:hAnsi="黑体" w:cs="黑体" w:hint="eastAsia"/>
                <w:b/>
                <w:bCs/>
                <w:sz w:val="28"/>
                <w:szCs w:val="28"/>
                <w:lang w:bidi="ar"/>
              </w:rPr>
              <w:t>硕士</w:t>
            </w:r>
          </w:p>
        </w:tc>
        <w:tc>
          <w:tcPr>
            <w:tcW w:w="673" w:type="pct"/>
            <w:vMerge/>
            <w:vAlign w:val="center"/>
          </w:tcPr>
          <w:p w14:paraId="41BBB032" w14:textId="77777777" w:rsidR="00F30247" w:rsidRDefault="00F30247">
            <w:pPr>
              <w:jc w:val="center"/>
              <w:rPr>
                <w:rFonts w:ascii="黑体" w:eastAsia="黑体" w:hAnsi="黑体" w:cs="黑体"/>
                <w:b/>
                <w:bCs/>
                <w:sz w:val="28"/>
                <w:szCs w:val="28"/>
                <w:lang w:bidi="ar"/>
              </w:rPr>
            </w:pPr>
          </w:p>
        </w:tc>
      </w:tr>
      <w:tr w:rsidR="00F30247" w14:paraId="6AAAAA64" w14:textId="77777777">
        <w:trPr>
          <w:trHeight w:val="1301"/>
        </w:trPr>
        <w:tc>
          <w:tcPr>
            <w:tcW w:w="1049" w:type="pct"/>
            <w:vAlign w:val="center"/>
          </w:tcPr>
          <w:p w14:paraId="71755B10"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一</w:t>
            </w:r>
          </w:p>
        </w:tc>
        <w:tc>
          <w:tcPr>
            <w:tcW w:w="3278" w:type="pct"/>
            <w:vAlign w:val="center"/>
          </w:tcPr>
          <w:p w14:paraId="3E335F83"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实践训练（专业实践）</w:t>
            </w:r>
          </w:p>
        </w:tc>
        <w:tc>
          <w:tcPr>
            <w:tcW w:w="673" w:type="pct"/>
            <w:vAlign w:val="center"/>
          </w:tcPr>
          <w:p w14:paraId="53E3F13E" w14:textId="77777777" w:rsidR="00F30247" w:rsidRDefault="00D620CC">
            <w:pPr>
              <w:jc w:val="center"/>
              <w:rPr>
                <w:sz w:val="28"/>
                <w:szCs w:val="28"/>
              </w:rPr>
            </w:pPr>
            <w:r>
              <w:rPr>
                <w:sz w:val="28"/>
                <w:szCs w:val="28"/>
              </w:rPr>
              <w:t>1</w:t>
            </w:r>
          </w:p>
        </w:tc>
      </w:tr>
      <w:tr w:rsidR="00F30247" w14:paraId="0CBD494F" w14:textId="77777777">
        <w:trPr>
          <w:trHeight w:val="1134"/>
        </w:trPr>
        <w:tc>
          <w:tcPr>
            <w:tcW w:w="1049" w:type="pct"/>
            <w:vAlign w:val="center"/>
          </w:tcPr>
          <w:p w14:paraId="3057BA7C" w14:textId="77777777" w:rsidR="00F30247" w:rsidRDefault="00D620CC">
            <w:pPr>
              <w:jc w:val="center"/>
              <w:rPr>
                <w:rFonts w:eastAsia="宋体"/>
                <w:sz w:val="28"/>
                <w:szCs w:val="28"/>
              </w:rPr>
            </w:pPr>
            <w:r>
              <w:rPr>
                <w:rFonts w:ascii="Calibri" w:eastAsia="宋体" w:hAnsi="Calibri" w:cs="Times New Roman" w:hint="eastAsia"/>
                <w:sz w:val="28"/>
                <w:szCs w:val="28"/>
                <w:lang w:bidi="ar"/>
              </w:rPr>
              <w:t>二</w:t>
            </w:r>
          </w:p>
        </w:tc>
        <w:tc>
          <w:tcPr>
            <w:tcW w:w="3278" w:type="pct"/>
            <w:vAlign w:val="center"/>
          </w:tcPr>
          <w:p w14:paraId="309A0010"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开题审核</w:t>
            </w:r>
          </w:p>
        </w:tc>
        <w:tc>
          <w:tcPr>
            <w:tcW w:w="673" w:type="pct"/>
            <w:vAlign w:val="center"/>
          </w:tcPr>
          <w:p w14:paraId="1F013790" w14:textId="77777777" w:rsidR="00F30247" w:rsidRDefault="00D620CC">
            <w:pPr>
              <w:jc w:val="center"/>
              <w:rPr>
                <w:sz w:val="28"/>
                <w:szCs w:val="28"/>
              </w:rPr>
            </w:pPr>
            <w:r>
              <w:rPr>
                <w:sz w:val="28"/>
                <w:szCs w:val="28"/>
              </w:rPr>
              <w:t>2</w:t>
            </w:r>
          </w:p>
        </w:tc>
      </w:tr>
      <w:tr w:rsidR="00F30247" w14:paraId="1BA04CB8" w14:textId="77777777">
        <w:trPr>
          <w:trHeight w:val="1134"/>
        </w:trPr>
        <w:tc>
          <w:tcPr>
            <w:tcW w:w="1049" w:type="pct"/>
            <w:vAlign w:val="center"/>
          </w:tcPr>
          <w:p w14:paraId="54B225CD"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三</w:t>
            </w:r>
          </w:p>
        </w:tc>
        <w:tc>
          <w:tcPr>
            <w:tcW w:w="3278" w:type="pct"/>
            <w:vAlign w:val="center"/>
          </w:tcPr>
          <w:p w14:paraId="51611BF6"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学位论文答辩</w:t>
            </w:r>
          </w:p>
        </w:tc>
        <w:tc>
          <w:tcPr>
            <w:tcW w:w="673" w:type="pct"/>
            <w:vAlign w:val="center"/>
          </w:tcPr>
          <w:p w14:paraId="157A9B30" w14:textId="77777777" w:rsidR="00F30247" w:rsidRDefault="00D620CC">
            <w:pPr>
              <w:jc w:val="center"/>
              <w:rPr>
                <w:sz w:val="28"/>
                <w:szCs w:val="28"/>
              </w:rPr>
            </w:pPr>
            <w:r>
              <w:rPr>
                <w:sz w:val="28"/>
                <w:szCs w:val="28"/>
              </w:rPr>
              <w:t>4</w:t>
            </w:r>
          </w:p>
        </w:tc>
      </w:tr>
      <w:tr w:rsidR="00F30247" w14:paraId="17384DE1" w14:textId="77777777">
        <w:trPr>
          <w:trHeight w:val="1134"/>
        </w:trPr>
        <w:tc>
          <w:tcPr>
            <w:tcW w:w="1049" w:type="pct"/>
            <w:vAlign w:val="center"/>
          </w:tcPr>
          <w:p w14:paraId="6FABDEDF"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附件</w:t>
            </w:r>
            <w:r>
              <w:rPr>
                <w:rFonts w:ascii="Calibri" w:eastAsia="宋体" w:hAnsi="Calibri" w:cs="Times New Roman" w:hint="eastAsia"/>
                <w:sz w:val="28"/>
                <w:szCs w:val="28"/>
                <w:lang w:bidi="ar"/>
              </w:rPr>
              <w:t>1</w:t>
            </w:r>
            <w:r>
              <w:rPr>
                <w:rFonts w:ascii="Calibri" w:eastAsia="宋体" w:hAnsi="Calibri" w:cs="Times New Roman"/>
                <w:sz w:val="28"/>
                <w:szCs w:val="28"/>
                <w:lang w:bidi="ar"/>
              </w:rPr>
              <w:t>-3</w:t>
            </w:r>
          </w:p>
        </w:tc>
        <w:tc>
          <w:tcPr>
            <w:tcW w:w="3278" w:type="pct"/>
            <w:vAlign w:val="center"/>
          </w:tcPr>
          <w:p w14:paraId="2F91FB69" w14:textId="77777777" w:rsidR="00F30247" w:rsidRDefault="00D620CC">
            <w:pPr>
              <w:jc w:val="center"/>
              <w:rPr>
                <w:rFonts w:ascii="Calibri" w:eastAsia="宋体" w:hAnsi="Calibri" w:cs="Times New Roman"/>
                <w:sz w:val="28"/>
                <w:szCs w:val="28"/>
                <w:lang w:bidi="ar"/>
              </w:rPr>
            </w:pPr>
            <w:r>
              <w:rPr>
                <w:rFonts w:ascii="Calibri" w:eastAsia="宋体" w:hAnsi="Calibri" w:cs="Times New Roman" w:hint="eastAsia"/>
                <w:sz w:val="28"/>
                <w:szCs w:val="28"/>
                <w:lang w:bidi="ar"/>
              </w:rPr>
              <w:t>实践模块和培养</w:t>
            </w:r>
            <w:r>
              <w:rPr>
                <w:rFonts w:ascii="Calibri" w:eastAsia="宋体" w:hAnsi="Calibri" w:cs="Times New Roman"/>
                <w:sz w:val="28"/>
                <w:szCs w:val="28"/>
                <w:lang w:bidi="ar"/>
              </w:rPr>
              <w:t>环节表格</w:t>
            </w:r>
          </w:p>
        </w:tc>
        <w:tc>
          <w:tcPr>
            <w:tcW w:w="673" w:type="pct"/>
            <w:vAlign w:val="center"/>
          </w:tcPr>
          <w:p w14:paraId="0E66C24A" w14:textId="77777777" w:rsidR="00F30247" w:rsidRDefault="00D620CC">
            <w:pPr>
              <w:jc w:val="center"/>
              <w:rPr>
                <w:sz w:val="28"/>
                <w:szCs w:val="28"/>
              </w:rPr>
            </w:pPr>
            <w:r>
              <w:rPr>
                <w:sz w:val="28"/>
                <w:szCs w:val="28"/>
              </w:rPr>
              <w:t>8</w:t>
            </w:r>
          </w:p>
        </w:tc>
      </w:tr>
    </w:tbl>
    <w:p w14:paraId="66105EAB" w14:textId="77777777" w:rsidR="00F30247" w:rsidRDefault="00F30247">
      <w:pPr>
        <w:ind w:firstLineChars="500" w:firstLine="1400"/>
        <w:rPr>
          <w:sz w:val="28"/>
          <w:szCs w:val="28"/>
        </w:rPr>
      </w:pPr>
    </w:p>
    <w:p w14:paraId="1D0CAD3A" w14:textId="77777777" w:rsidR="00F30247" w:rsidRDefault="00F30247">
      <w:pPr>
        <w:ind w:firstLineChars="500" w:firstLine="1400"/>
        <w:rPr>
          <w:sz w:val="28"/>
          <w:szCs w:val="28"/>
        </w:rPr>
      </w:pPr>
    </w:p>
    <w:p w14:paraId="0A5E3B27" w14:textId="77777777" w:rsidR="00F30247" w:rsidRDefault="00F30247">
      <w:pPr>
        <w:ind w:firstLineChars="200" w:firstLine="560"/>
        <w:rPr>
          <w:sz w:val="28"/>
          <w:szCs w:val="28"/>
        </w:rPr>
        <w:sectPr w:rsidR="00F30247">
          <w:footerReference w:type="default" r:id="rId6"/>
          <w:pgSz w:w="11906" w:h="16838"/>
          <w:pgMar w:top="1440" w:right="1800" w:bottom="1440" w:left="1800" w:header="851" w:footer="992" w:gutter="0"/>
          <w:cols w:space="425"/>
          <w:docGrid w:type="lines" w:linePitch="312"/>
        </w:sectPr>
      </w:pPr>
    </w:p>
    <w:p w14:paraId="5C0FF9AB" w14:textId="77777777" w:rsidR="00F30247" w:rsidRDefault="00D620CC">
      <w:pPr>
        <w:ind w:firstLineChars="200" w:firstLine="560"/>
        <w:rPr>
          <w:sz w:val="28"/>
          <w:szCs w:val="28"/>
        </w:rPr>
      </w:pPr>
      <w:r>
        <w:rPr>
          <w:rFonts w:hint="eastAsia"/>
          <w:sz w:val="28"/>
          <w:szCs w:val="28"/>
        </w:rPr>
        <w:lastRenderedPageBreak/>
        <w:t>农业硕士农业管理领域按照学校要求，结合本领域实际，制定本实施细则，现将具体事项规定如下：</w:t>
      </w:r>
    </w:p>
    <w:p w14:paraId="6BE9FF4B" w14:textId="77777777" w:rsidR="00F30247" w:rsidRDefault="00F30247">
      <w:pPr>
        <w:jc w:val="left"/>
        <w:rPr>
          <w:b/>
          <w:bCs/>
          <w:sz w:val="28"/>
          <w:szCs w:val="28"/>
        </w:rPr>
      </w:pPr>
    </w:p>
    <w:p w14:paraId="0AF3C8D9" w14:textId="77777777" w:rsidR="00F30247" w:rsidRDefault="00D620CC">
      <w:pPr>
        <w:jc w:val="left"/>
        <w:rPr>
          <w:b/>
          <w:bCs/>
          <w:sz w:val="28"/>
          <w:szCs w:val="28"/>
        </w:rPr>
      </w:pPr>
      <w:r>
        <w:rPr>
          <w:rFonts w:hint="eastAsia"/>
          <w:b/>
          <w:bCs/>
          <w:sz w:val="28"/>
          <w:szCs w:val="28"/>
        </w:rPr>
        <w:t>一、实践训练（专业实践）</w:t>
      </w:r>
    </w:p>
    <w:p w14:paraId="456CF630" w14:textId="77777777" w:rsidR="00F30247" w:rsidRDefault="00D620CC">
      <w:pPr>
        <w:jc w:val="left"/>
        <w:rPr>
          <w:sz w:val="28"/>
          <w:szCs w:val="28"/>
        </w:rPr>
      </w:pPr>
      <w:r>
        <w:rPr>
          <w:rFonts w:hint="eastAsia"/>
          <w:sz w:val="28"/>
          <w:szCs w:val="28"/>
        </w:rPr>
        <w:t>（一）考核内容</w:t>
      </w:r>
    </w:p>
    <w:p w14:paraId="002D629D" w14:textId="77777777" w:rsidR="00F30247" w:rsidRDefault="00D620CC">
      <w:pPr>
        <w:ind w:firstLineChars="200" w:firstLine="560"/>
        <w:jc w:val="left"/>
        <w:rPr>
          <w:sz w:val="28"/>
          <w:szCs w:val="28"/>
        </w:rPr>
      </w:pPr>
      <w:r>
        <w:rPr>
          <w:rFonts w:hint="eastAsia"/>
          <w:sz w:val="28"/>
          <w:szCs w:val="28"/>
        </w:rPr>
        <w:t>专业实践是专业学位硕士研究生培养的一个特色和重要环节，可采用集中实践与分段实践相结合的方式；具有</w:t>
      </w:r>
      <w:r>
        <w:rPr>
          <w:sz w:val="28"/>
          <w:szCs w:val="28"/>
        </w:rPr>
        <w:t>2</w:t>
      </w:r>
      <w:r>
        <w:rPr>
          <w:sz w:val="28"/>
          <w:szCs w:val="28"/>
        </w:rPr>
        <w:t>年及以上工作经历的全日制专硕生专业实践应不少于</w:t>
      </w:r>
      <w:r>
        <w:rPr>
          <w:sz w:val="28"/>
          <w:szCs w:val="28"/>
        </w:rPr>
        <w:t>6</w:t>
      </w:r>
      <w:r>
        <w:rPr>
          <w:sz w:val="28"/>
          <w:szCs w:val="28"/>
        </w:rPr>
        <w:t>个月，不具有</w:t>
      </w:r>
      <w:r>
        <w:rPr>
          <w:sz w:val="28"/>
          <w:szCs w:val="28"/>
        </w:rPr>
        <w:t>2</w:t>
      </w:r>
      <w:r>
        <w:rPr>
          <w:sz w:val="28"/>
          <w:szCs w:val="28"/>
        </w:rPr>
        <w:t>年工作经历的全日制专硕生专业实践时间应不少于</w:t>
      </w:r>
      <w:r>
        <w:rPr>
          <w:sz w:val="28"/>
          <w:szCs w:val="28"/>
        </w:rPr>
        <w:t>1</w:t>
      </w:r>
      <w:r>
        <w:rPr>
          <w:sz w:val="28"/>
          <w:szCs w:val="28"/>
        </w:rPr>
        <w:t>年；非全日制研究生专业实践可结合自身工作岗位任务开展。</w:t>
      </w:r>
      <w:r>
        <w:rPr>
          <w:rFonts w:hint="eastAsia"/>
          <w:sz w:val="28"/>
          <w:szCs w:val="28"/>
        </w:rPr>
        <w:t>社会实践可采取以下几种方式灵活进行：</w:t>
      </w:r>
    </w:p>
    <w:p w14:paraId="682CC5F9" w14:textId="77777777" w:rsidR="00F30247" w:rsidRDefault="00D620CC">
      <w:pPr>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）由校内导师结合自身所承担的科研课题，安排学生的专业实践环节。</w:t>
      </w:r>
    </w:p>
    <w:p w14:paraId="18B3D05B" w14:textId="77777777" w:rsidR="00F30247" w:rsidRDefault="00D620CC">
      <w:pPr>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）依托学校或学院与校外单位建立的研究生联合培养基地、专业实践基地，由学院统一组织和选派学生进行专业实践。</w:t>
      </w:r>
    </w:p>
    <w:p w14:paraId="454CEE54" w14:textId="77777777" w:rsidR="00F30247" w:rsidRDefault="00D620CC">
      <w:pPr>
        <w:jc w:val="left"/>
        <w:rPr>
          <w:sz w:val="28"/>
          <w:szCs w:val="28"/>
        </w:rPr>
      </w:pPr>
      <w:r>
        <w:rPr>
          <w:rFonts w:hint="eastAsia"/>
          <w:sz w:val="28"/>
          <w:szCs w:val="28"/>
        </w:rPr>
        <w:t>（二）考核时间、方式</w:t>
      </w:r>
    </w:p>
    <w:p w14:paraId="335FD9FE" w14:textId="77777777" w:rsidR="00F30247" w:rsidRDefault="00D620CC">
      <w:pPr>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考核时间：毕业资格审核前。</w:t>
      </w:r>
    </w:p>
    <w:p w14:paraId="7F3AB811" w14:textId="77777777" w:rsidR="00F30247" w:rsidRDefault="00D620CC">
      <w:pPr>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考核方式：提交《中国海洋大学学术学位研究生实践训练总结报告》，导师签字确认该环节是否合格并评定成绩。考核通过者计</w:t>
      </w:r>
      <w:r>
        <w:rPr>
          <w:rFonts w:ascii="Times New Roman" w:hAnsi="Times New Roman" w:cs="Times New Roman"/>
          <w:sz w:val="28"/>
          <w:szCs w:val="28"/>
        </w:rPr>
        <w:t>6</w:t>
      </w:r>
      <w:r>
        <w:rPr>
          <w:rFonts w:ascii="Times New Roman" w:hAnsi="Times New Roman" w:cs="Times New Roman" w:hint="eastAsia"/>
          <w:sz w:val="28"/>
          <w:szCs w:val="28"/>
        </w:rPr>
        <w:t>学分。</w:t>
      </w:r>
    </w:p>
    <w:p w14:paraId="0AB4595E" w14:textId="77777777" w:rsidR="00F30247" w:rsidRDefault="00D620CC">
      <w:pPr>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实践训练总结报告要求文字通顺、条理分明、客观真实。对编造数据、信息，或抄袭、剽窃他人成果者，一经发现，其实践训练</w:t>
      </w:r>
      <w:r>
        <w:rPr>
          <w:rFonts w:ascii="Times New Roman" w:hAnsi="Times New Roman" w:cs="Times New Roman" w:hint="eastAsia"/>
          <w:sz w:val="28"/>
          <w:szCs w:val="28"/>
        </w:rPr>
        <w:lastRenderedPageBreak/>
        <w:t>成绩记零分，并视情节进行批评教育直至纪律处分。</w:t>
      </w:r>
    </w:p>
    <w:p w14:paraId="43D521EC" w14:textId="77777777" w:rsidR="00F30247" w:rsidRDefault="00D620CC">
      <w:pPr>
        <w:jc w:val="left"/>
        <w:rPr>
          <w:rFonts w:eastAsia="宋体"/>
          <w:b/>
          <w:bCs/>
          <w:sz w:val="28"/>
          <w:szCs w:val="28"/>
        </w:rPr>
      </w:pPr>
      <w:r>
        <w:rPr>
          <w:rFonts w:ascii="Calibri" w:eastAsia="宋体" w:hAnsi="Calibri" w:cs="Times New Roman" w:hint="eastAsia"/>
          <w:b/>
          <w:bCs/>
          <w:sz w:val="28"/>
          <w:szCs w:val="28"/>
          <w:lang w:bidi="ar"/>
        </w:rPr>
        <w:t>二、开题审核</w:t>
      </w:r>
    </w:p>
    <w:p w14:paraId="62832C1B"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（一）考核内容</w:t>
      </w:r>
    </w:p>
    <w:p w14:paraId="5D3FEBB0"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本领域遵循以培养具有综合职业技能的应用型、复合型高层次人才为目标，以提升学生综合运用科学理论、方法和技术手段解决农业和农村发展实际问题能力为核心的原则。开题审核是硕士研究生培养的关键性环节，重点考察硕士生的开题报告、课程学分完成情况和思想政治等综合表现。</w:t>
      </w:r>
    </w:p>
    <w:p w14:paraId="78419DA5"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学位论文应反映研究生综合运用知识技能解决实际问题的能力和水平，可将研究论文、项目（产品）设计、调研报告、案例分析等作为主要内容，以论文形式表现。开题报告是准备学位论文的关键性环节，准备开题报告阶段要求广泛阅读文献资料，深入进行调查研究和社会实践，收集新资料，运用新方法，写出具有创新见解，对现实具有一定指导意义的学术论文。鼓励学生充分利用社会调研、基地实践、参与课题等途径确定学位论文选题，通过准确辨识农业生产与农村发展中的典型问题，深刻剖析问题的孕育环境、发生过程及产生原因，科学界定问题的属性特征、理论渊源与解决策略，实现学位论文探究问题科学性、分析问题逻辑性、解决方案有效性与应用成果拓展性的有机统一。开题报告应包括以下主要内容：①选题依据；②国内外现状；③研究目标与内容；④研究计划；⑤预期成果等。</w:t>
      </w:r>
    </w:p>
    <w:p w14:paraId="0849B390"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开题审核之前，学生应完成培养计划中的课程学习，取得学分</w:t>
      </w:r>
      <w:r>
        <w:rPr>
          <w:rFonts w:ascii="Calibri" w:eastAsia="宋体" w:hAnsi="Calibri" w:cs="Times New Roman" w:hint="eastAsia"/>
          <w:sz w:val="28"/>
          <w:szCs w:val="28"/>
          <w:lang w:bidi="ar"/>
        </w:rPr>
        <w:lastRenderedPageBreak/>
        <w:t>并符合毕业学分要求，思想政治表现合格。</w:t>
      </w:r>
    </w:p>
    <w:p w14:paraId="0E7A4F17"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（二）考核标准</w:t>
      </w:r>
    </w:p>
    <w:p w14:paraId="0538EC8B"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论文的选题须体现农业管理专业的特点，从社会生产实践中寻找问题、从多学科视角确定论文选题，准确辨识“三农”领域发生的重大前沿问题。论文选题应来源于行业、企业生产技术需求，对解决“三农”问题具有直接应用价值，论文应有一定的技术难度、先进性和工作量，能够体现作者综合运用现代管理理论、方法和技术解决实际问题的能力。</w:t>
      </w:r>
      <w:r>
        <w:rPr>
          <w:rFonts w:ascii="Calibri" w:eastAsia="宋体" w:hAnsi="Calibri" w:cs="Times New Roman" w:hint="eastAsia"/>
          <w:sz w:val="28"/>
          <w:szCs w:val="28"/>
          <w:lang w:bidi="ar"/>
        </w:rPr>
        <w:t xml:space="preserve"> </w:t>
      </w:r>
    </w:p>
    <w:p w14:paraId="73D73309"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要求研究生系统收集、整理国内外近年来本学科的文献资料，认真阅读和了解本研究领域知识体系的形成历史、现状和未来发展趋势，在此基础上结合社会实践现状和突出的问题形成论文选题和研究思路。文献阅读中，研究主题相关的国内核心期刊论文至少</w:t>
      </w:r>
      <w:r>
        <w:rPr>
          <w:rFonts w:ascii="Calibri" w:eastAsia="宋体" w:hAnsi="Calibri" w:cs="Times New Roman" w:hint="eastAsia"/>
          <w:sz w:val="28"/>
          <w:szCs w:val="28"/>
          <w:lang w:bidi="ar"/>
        </w:rPr>
        <w:t>100</w:t>
      </w:r>
      <w:r>
        <w:rPr>
          <w:rFonts w:ascii="Calibri" w:eastAsia="宋体" w:hAnsi="Calibri" w:cs="Times New Roman" w:hint="eastAsia"/>
          <w:sz w:val="28"/>
          <w:szCs w:val="28"/>
          <w:lang w:bidi="ar"/>
        </w:rPr>
        <w:t>篇以上，国外文献占</w:t>
      </w:r>
      <w:r>
        <w:rPr>
          <w:rFonts w:ascii="Calibri" w:eastAsia="宋体" w:hAnsi="Calibri" w:cs="Times New Roman" w:hint="eastAsia"/>
          <w:sz w:val="28"/>
          <w:szCs w:val="28"/>
          <w:lang w:bidi="ar"/>
        </w:rPr>
        <w:t>40%</w:t>
      </w:r>
      <w:r>
        <w:rPr>
          <w:rFonts w:ascii="Calibri" w:eastAsia="宋体" w:hAnsi="Calibri" w:cs="Times New Roman" w:hint="eastAsia"/>
          <w:sz w:val="28"/>
          <w:szCs w:val="28"/>
          <w:lang w:bidi="ar"/>
        </w:rPr>
        <w:t>以上的比例，为了反映本领域最新的研究进展，要求近</w:t>
      </w:r>
      <w:r>
        <w:rPr>
          <w:rFonts w:ascii="Calibri" w:eastAsia="宋体" w:hAnsi="Calibri" w:cs="Times New Roman" w:hint="eastAsia"/>
          <w:sz w:val="28"/>
          <w:szCs w:val="28"/>
          <w:lang w:bidi="ar"/>
        </w:rPr>
        <w:t>5</w:t>
      </w:r>
      <w:r>
        <w:rPr>
          <w:rFonts w:ascii="Calibri" w:eastAsia="宋体" w:hAnsi="Calibri" w:cs="Times New Roman" w:hint="eastAsia"/>
          <w:sz w:val="28"/>
          <w:szCs w:val="28"/>
          <w:lang w:bidi="ar"/>
        </w:rPr>
        <w:t>年内的重要文献要达到</w:t>
      </w:r>
      <w:r>
        <w:rPr>
          <w:rFonts w:ascii="Calibri" w:eastAsia="宋体" w:hAnsi="Calibri" w:cs="Times New Roman" w:hint="eastAsia"/>
          <w:sz w:val="28"/>
          <w:szCs w:val="28"/>
          <w:lang w:bidi="ar"/>
        </w:rPr>
        <w:t>60%</w:t>
      </w:r>
      <w:r>
        <w:rPr>
          <w:rFonts w:ascii="Calibri" w:eastAsia="宋体" w:hAnsi="Calibri" w:cs="Times New Roman" w:hint="eastAsia"/>
          <w:sz w:val="28"/>
          <w:szCs w:val="28"/>
          <w:lang w:bidi="ar"/>
        </w:rPr>
        <w:t>以上，文献综述的字数要求</w:t>
      </w:r>
      <w:r>
        <w:rPr>
          <w:rFonts w:ascii="Calibri" w:eastAsia="宋体" w:hAnsi="Calibri" w:cs="Times New Roman" w:hint="eastAsia"/>
          <w:sz w:val="28"/>
          <w:szCs w:val="28"/>
          <w:lang w:bidi="ar"/>
        </w:rPr>
        <w:t>6000</w:t>
      </w:r>
      <w:r>
        <w:rPr>
          <w:rFonts w:ascii="Calibri" w:eastAsia="宋体" w:hAnsi="Calibri" w:cs="Times New Roman" w:hint="eastAsia"/>
          <w:sz w:val="28"/>
          <w:szCs w:val="28"/>
          <w:lang w:bidi="ar"/>
        </w:rPr>
        <w:t>字以上。</w:t>
      </w:r>
    </w:p>
    <w:p w14:paraId="21CDD65C"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（三）考核时间</w:t>
      </w:r>
    </w:p>
    <w:p w14:paraId="70A54516"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学位论文开题报告应在入学后第四学期前完成，允许在此之前进行多次开题报告会。论文开题报告通过至答辩，应有不少于一年的研究写作时间。</w:t>
      </w:r>
    </w:p>
    <w:p w14:paraId="0F5849A4"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（四）考核方式</w:t>
      </w:r>
    </w:p>
    <w:p w14:paraId="490DDABD" w14:textId="77777777" w:rsidR="00F30247" w:rsidRDefault="00D620CC">
      <w:pPr>
        <w:ind w:firstLineChars="200" w:firstLine="560"/>
        <w:jc w:val="left"/>
        <w:rPr>
          <w:rFonts w:ascii="Times New Roman" w:hAnsi="Times New Roman" w:cs="Times New Roman"/>
          <w:sz w:val="28"/>
          <w:szCs w:val="28"/>
        </w:rPr>
      </w:pPr>
      <w:r>
        <w:rPr>
          <w:rFonts w:ascii="Calibri" w:eastAsia="宋体" w:hAnsi="Calibri" w:cs="Times New Roman" w:hint="eastAsia"/>
          <w:sz w:val="28"/>
          <w:szCs w:val="28"/>
          <w:lang w:bidi="ar"/>
        </w:rPr>
        <w:t>开题报告要求公开举行开题报告会，由学科点聘请本专业硕士生导师对学位论文进行开题评审。通过全面考察开题报告申请人的</w:t>
      </w:r>
      <w:r>
        <w:rPr>
          <w:rFonts w:ascii="Calibri" w:eastAsia="宋体" w:hAnsi="Calibri" w:cs="Times New Roman" w:hint="eastAsia"/>
          <w:sz w:val="28"/>
          <w:szCs w:val="28"/>
          <w:lang w:bidi="ar"/>
        </w:rPr>
        <w:lastRenderedPageBreak/>
        <w:t>文献研读量、研究问题和章节框架设计的科学性、研究方法和方案的可行性、研究计划的合理性，由专家小组统一出具所有申请人的开题报告评审意见。</w:t>
      </w:r>
    </w:p>
    <w:p w14:paraId="338D6D69"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53AB2C6F"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开题报告会之前，硕士研究生积极思考学位论文拟定选题，定期提出阶段性选题报告，由导师审议通过后，方可撰写开题报告。取得学分并符合毕业学分要求后，方可申请参加开题报告会。</w:t>
      </w:r>
      <w:r>
        <w:rPr>
          <w:rFonts w:ascii="Calibri" w:eastAsia="宋体" w:hAnsi="Calibri" w:cs="Times New Roman"/>
          <w:sz w:val="28"/>
          <w:szCs w:val="28"/>
        </w:rPr>
        <w:t>评议结果分为通过、暂缓通过或不通过，无法参加的</w:t>
      </w:r>
      <w:r>
        <w:rPr>
          <w:rFonts w:ascii="Calibri" w:eastAsia="宋体" w:hAnsi="Calibri" w:cs="Times New Roman" w:hint="eastAsia"/>
          <w:sz w:val="28"/>
          <w:szCs w:val="28"/>
        </w:rPr>
        <w:t>研究生</w:t>
      </w:r>
      <w:r>
        <w:rPr>
          <w:rFonts w:ascii="Calibri" w:eastAsia="宋体" w:hAnsi="Calibri" w:cs="Times New Roman"/>
          <w:sz w:val="28"/>
          <w:szCs w:val="28"/>
        </w:rPr>
        <w:t>作不通过处理。对于第一次开题审核评议暂缓通过者，可在三个月后申请重新开题审核或参加低年级开题审核；第一次开题审核评议不通过者，须参加低年级开题审核。开题审核通过后，若论文选题有重大修改，则应在规定时间内重新开题。第一次开题审核通过的比例不高于</w:t>
      </w:r>
      <w:r>
        <w:rPr>
          <w:rFonts w:ascii="Calibri" w:eastAsia="宋体" w:hAnsi="Calibri" w:cs="Times New Roman"/>
          <w:sz w:val="28"/>
          <w:szCs w:val="28"/>
        </w:rPr>
        <w:t>85%</w:t>
      </w:r>
      <w:r>
        <w:rPr>
          <w:rFonts w:ascii="Calibri" w:eastAsia="宋体" w:hAnsi="Calibri" w:cs="Times New Roman" w:hint="eastAsia"/>
          <w:sz w:val="28"/>
          <w:szCs w:val="28"/>
        </w:rPr>
        <w:t>。</w:t>
      </w:r>
      <w:r>
        <w:rPr>
          <w:rFonts w:ascii="Calibri" w:eastAsia="宋体" w:hAnsi="Calibri" w:cs="Times New Roman" w:hint="eastAsia"/>
          <w:sz w:val="28"/>
          <w:szCs w:val="28"/>
          <w:lang w:bidi="ar"/>
        </w:rPr>
        <w:t>没有通过开题报告者不得参加后续各培养环节。</w:t>
      </w:r>
      <w:r>
        <w:rPr>
          <w:rFonts w:ascii="Calibri" w:eastAsia="宋体" w:hAnsi="Calibri" w:cs="Times New Roman"/>
          <w:sz w:val="28"/>
          <w:szCs w:val="28"/>
        </w:rPr>
        <w:t>开题审核材料由学院（中心）</w:t>
      </w:r>
      <w:r>
        <w:rPr>
          <w:rFonts w:ascii="Calibri" w:eastAsia="宋体" w:hAnsi="Calibri" w:cs="Times New Roman"/>
          <w:sz w:val="28"/>
          <w:szCs w:val="28"/>
        </w:rPr>
        <w:t xml:space="preserve"> </w:t>
      </w:r>
      <w:r>
        <w:rPr>
          <w:rFonts w:ascii="Calibri" w:eastAsia="宋体" w:hAnsi="Calibri" w:cs="Times New Roman"/>
          <w:sz w:val="28"/>
          <w:szCs w:val="28"/>
        </w:rPr>
        <w:t>负责保管，存入</w:t>
      </w:r>
      <w:r>
        <w:rPr>
          <w:rFonts w:ascii="Calibri" w:eastAsia="宋体" w:hAnsi="Calibri" w:cs="Times New Roman" w:hint="eastAsia"/>
          <w:sz w:val="28"/>
          <w:szCs w:val="28"/>
        </w:rPr>
        <w:t>研究生</w:t>
      </w:r>
      <w:r>
        <w:rPr>
          <w:rFonts w:ascii="Calibri" w:eastAsia="宋体" w:hAnsi="Calibri" w:cs="Times New Roman"/>
          <w:sz w:val="28"/>
          <w:szCs w:val="28"/>
        </w:rPr>
        <w:t>档案。</w:t>
      </w:r>
    </w:p>
    <w:p w14:paraId="68D48F9D"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（六）考核人员组成</w:t>
      </w:r>
    </w:p>
    <w:p w14:paraId="3D966C73"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硕士研究生开题要求由</w:t>
      </w:r>
      <w:r>
        <w:rPr>
          <w:rFonts w:ascii="Calibri" w:eastAsia="宋体" w:hAnsi="Calibri" w:cs="Times New Roman" w:hint="eastAsia"/>
          <w:sz w:val="28"/>
          <w:szCs w:val="28"/>
          <w:lang w:bidi="ar"/>
        </w:rPr>
        <w:t>5</w:t>
      </w:r>
      <w:r>
        <w:rPr>
          <w:rFonts w:ascii="Calibri" w:eastAsia="宋体" w:hAnsi="Calibri" w:cs="Times New Roman" w:hint="eastAsia"/>
          <w:sz w:val="28"/>
          <w:szCs w:val="28"/>
          <w:lang w:bidi="ar"/>
        </w:rPr>
        <w:t>名本学科具备硕士研究生指导资格的专家组成的评审小组，对开题报告的内容及研究生的陈述进行评审，对其科学性、重要性、可行性等内容进行判断，并提出具体的评价和修改意见。</w:t>
      </w:r>
    </w:p>
    <w:p w14:paraId="4ECB5FA1" w14:textId="77777777" w:rsidR="00F30247" w:rsidRDefault="00D620CC">
      <w:pPr>
        <w:jc w:val="left"/>
        <w:rPr>
          <w:rFonts w:ascii="Calibri" w:eastAsia="宋体" w:hAnsi="Calibri" w:cs="Times New Roman"/>
          <w:sz w:val="28"/>
          <w:szCs w:val="28"/>
          <w:lang w:bidi="ar"/>
        </w:rPr>
      </w:pPr>
      <w:r>
        <w:rPr>
          <w:rFonts w:ascii="Calibri" w:eastAsia="宋体" w:hAnsi="Calibri" w:cs="Times New Roman" w:hint="eastAsia"/>
          <w:sz w:val="28"/>
          <w:szCs w:val="28"/>
          <w:lang w:bidi="ar"/>
        </w:rPr>
        <w:t>（七）学生申诉处理委员会组成及申诉、议事规则</w:t>
      </w:r>
    </w:p>
    <w:p w14:paraId="6B2073E2" w14:textId="77777777" w:rsidR="00F30247" w:rsidRDefault="00D620CC">
      <w:pPr>
        <w:ind w:firstLineChars="200" w:firstLine="560"/>
        <w:jc w:val="left"/>
        <w:rPr>
          <w:rFonts w:ascii="Calibri" w:eastAsia="宋体" w:hAnsi="Calibri" w:cs="Times New Roman"/>
          <w:sz w:val="28"/>
          <w:szCs w:val="28"/>
          <w:lang w:bidi="ar"/>
        </w:rPr>
      </w:pPr>
      <w:r>
        <w:rPr>
          <w:rFonts w:ascii="Calibri" w:eastAsia="宋体" w:hAnsi="Calibri" w:cs="Times New Roman" w:hint="eastAsia"/>
          <w:sz w:val="28"/>
          <w:szCs w:val="28"/>
          <w:lang w:bidi="ar"/>
        </w:rPr>
        <w:t>学科组成立硕士研究生开题报告指导小组，公开、公平、公正处理开题报告中出现的各类问题。</w:t>
      </w:r>
    </w:p>
    <w:p w14:paraId="570AA17B" w14:textId="77777777" w:rsidR="00F30247" w:rsidRDefault="00D620CC">
      <w:pPr>
        <w:jc w:val="left"/>
        <w:rPr>
          <w:b/>
          <w:bCs/>
          <w:sz w:val="28"/>
          <w:szCs w:val="28"/>
        </w:rPr>
      </w:pPr>
      <w:r>
        <w:rPr>
          <w:rFonts w:ascii="Calibri" w:eastAsia="宋体" w:hAnsi="Calibri" w:cs="Times New Roman" w:hint="eastAsia"/>
          <w:b/>
          <w:bCs/>
          <w:sz w:val="28"/>
          <w:szCs w:val="28"/>
          <w:lang w:bidi="ar"/>
        </w:rPr>
        <w:lastRenderedPageBreak/>
        <w:t>三、学位论文答辩</w:t>
      </w:r>
    </w:p>
    <w:p w14:paraId="4DE1D99A"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（一）考核内容</w:t>
      </w:r>
    </w:p>
    <w:p w14:paraId="6C65D4B1"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答辩论文是否达到学位水平，具体包括文献综述、选题背景及其意义、研究内容、工作特色及难点、预期成果及可能的创新点等。</w:t>
      </w:r>
    </w:p>
    <w:p w14:paraId="199D6BC9"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答辩论文成果的创造性、论文选题的理论意义及实用价值、论文写作规划化和逻辑性、文献资料掌握程度、论文工作量、是否存在的重大问题与缺陷等。</w:t>
      </w:r>
    </w:p>
    <w:p w14:paraId="473CBDA2"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（二）考核标准</w:t>
      </w:r>
    </w:p>
    <w:p w14:paraId="0043D1DD"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农业管理专业硕士学位论文应结合我国“三农”发展过程中的实际问题，综合运用本专业基础理论与专业知识，科学方法和研究技术开展研究，通过理论与实践相结合，形成具有一定指导意义或参考价值的研究成果。论文应表明作者在所涉及的领域具有独立从事科学研究工作的能力。</w:t>
      </w:r>
    </w:p>
    <w:p w14:paraId="44D6AEE0"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硕士学位论文在导师指导下由本人独立完成，论文工作时间一般不少于</w:t>
      </w: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年；论文选题应具有鲜明的实践特征或问题导向，针对研究问题能够形成较为系统的理论分析框架与合理的实验方案，并采用一定的定量分析方法，展开科学严谨地数据分析，整体研究工作应具有一定的难度及工作量；</w:t>
      </w:r>
      <w:r>
        <w:rPr>
          <w:rFonts w:ascii="Calibri" w:eastAsia="宋体" w:hAnsi="Calibri" w:cs="Times New Roman" w:hint="eastAsia"/>
          <w:sz w:val="28"/>
          <w:szCs w:val="28"/>
          <w:lang w:bidi="ar"/>
        </w:rPr>
        <w:t xml:space="preserve"> </w:t>
      </w:r>
    </w:p>
    <w:p w14:paraId="7AFFABED"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硕士学位论文应按照《中国海洋大学研究生学位论文书写格式统一要求》撰写，文字表述须通顺、简洁、准确，图表清晰、数据可靠，准确地表达研究成果，实事求是地得出结论。学位论文应符合国家和授予单位规定的学位论文格式上的规范要求，包括篇章结构和标</w:t>
      </w:r>
      <w:r>
        <w:rPr>
          <w:rFonts w:ascii="Calibri" w:eastAsia="宋体" w:hAnsi="Calibri" w:cs="Times New Roman" w:hint="eastAsia"/>
          <w:sz w:val="28"/>
          <w:szCs w:val="28"/>
          <w:lang w:bidi="ar"/>
        </w:rPr>
        <w:lastRenderedPageBreak/>
        <w:t>题、文献的引用、图表的设计、数据和计量单位的表示、专用名称和科学符号的使用等。</w:t>
      </w:r>
    </w:p>
    <w:p w14:paraId="3D73A88C"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（三）考核时间</w:t>
      </w:r>
    </w:p>
    <w:p w14:paraId="1915C9AB" w14:textId="77777777" w:rsidR="00F30247" w:rsidRDefault="00D620CC">
      <w:pPr>
        <w:ind w:firstLineChars="200" w:firstLine="560"/>
        <w:rPr>
          <w:rFonts w:ascii="Calibri" w:eastAsia="宋体" w:hAnsi="Calibri" w:cs="Times New Roman"/>
          <w:sz w:val="28"/>
          <w:szCs w:val="28"/>
          <w:lang w:bidi="ar"/>
        </w:rPr>
      </w:pPr>
      <w:r>
        <w:rPr>
          <w:rFonts w:ascii="宋体" w:eastAsia="宋体" w:hAnsi="宋体"/>
          <w:sz w:val="28"/>
        </w:rPr>
        <w:t>学位论文答辩</w:t>
      </w:r>
      <w:r>
        <w:rPr>
          <w:rFonts w:ascii="宋体" w:eastAsia="宋体" w:hAnsi="宋体" w:hint="eastAsia"/>
          <w:sz w:val="28"/>
        </w:rPr>
        <w:t>一般</w:t>
      </w:r>
      <w:r>
        <w:rPr>
          <w:rFonts w:ascii="宋体" w:eastAsia="宋体" w:hAnsi="宋体"/>
          <w:sz w:val="28"/>
        </w:rPr>
        <w:t>应在第一次开题审核通过1年后进行</w:t>
      </w:r>
      <w:r>
        <w:rPr>
          <w:rFonts w:ascii="Calibri" w:eastAsia="宋体" w:hAnsi="Calibri" w:cs="Times New Roman" w:hint="eastAsia"/>
          <w:sz w:val="28"/>
          <w:szCs w:val="28"/>
          <w:lang w:bidi="ar"/>
        </w:rPr>
        <w:t>，具体答辩时间经答辩人与导师协商后，统筹所在学院答辩工作后确定。</w:t>
      </w:r>
    </w:p>
    <w:p w14:paraId="73E6718C"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（四）考核方式</w:t>
      </w:r>
    </w:p>
    <w:p w14:paraId="6A9EEC30"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学位论文答辩采用现场考核形式进行，研究生向答辩委员会专家汇报学位论文情况，答辩小组成员对学位论文进行质疑，对论文的创新性、学术水平、研究成果、写作规范性等进行评议。</w:t>
      </w:r>
    </w:p>
    <w:p w14:paraId="6DD7CFAB"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（五）考核程序</w:t>
      </w:r>
    </w:p>
    <w:p w14:paraId="0B46B1FC"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答辩人填写并提交《中国海洋大学硕士学位论文答辩委员会组成审批表》，并提前按相关规定发布公告，公示期至少为</w:t>
      </w: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天，未经公示组织的学位答辩无效。</w:t>
      </w:r>
    </w:p>
    <w:p w14:paraId="3226C286"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答辩委员会主席宣布开会，宣读答辩委员会成员名单、申请人姓名、学位论文题目等。</w:t>
      </w:r>
    </w:p>
    <w:p w14:paraId="14016E71"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指导教师简要介绍研究生的课程学习成绩及从事科研工作情况。</w:t>
      </w:r>
    </w:p>
    <w:p w14:paraId="15F69DC6"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4.</w:t>
      </w:r>
      <w:r>
        <w:rPr>
          <w:rFonts w:ascii="Calibri" w:eastAsia="宋体" w:hAnsi="Calibri" w:cs="Times New Roman" w:hint="eastAsia"/>
          <w:sz w:val="28"/>
          <w:szCs w:val="28"/>
          <w:lang w:bidi="ar"/>
        </w:rPr>
        <w:t>答辩人报告选题意义、学术背景、研究方法、创新点、自己的论点以及论据等。</w:t>
      </w:r>
      <w:r>
        <w:rPr>
          <w:rFonts w:ascii="Calibri" w:eastAsia="宋体" w:hAnsi="Calibri" w:cs="Times New Roman" w:hint="eastAsia"/>
          <w:sz w:val="28"/>
          <w:szCs w:val="28"/>
          <w:lang w:bidi="ar"/>
        </w:rPr>
        <w:t xml:space="preserve"> </w:t>
      </w:r>
    </w:p>
    <w:p w14:paraId="310F7BAA"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5.</w:t>
      </w:r>
      <w:r>
        <w:rPr>
          <w:rFonts w:ascii="Calibri" w:eastAsia="宋体" w:hAnsi="Calibri" w:cs="Times New Roman" w:hint="eastAsia"/>
          <w:sz w:val="28"/>
          <w:szCs w:val="28"/>
          <w:lang w:bidi="ar"/>
        </w:rPr>
        <w:t>答辩委员会委员应在详细了解学位论文评阅意见及学位申请人针对评阅意见做出修改情况的基础上，对学位论文的学术水平、写作规范、内容表述等方面进行质询和审查，在决议书中做出详细的学</w:t>
      </w:r>
      <w:r>
        <w:rPr>
          <w:rFonts w:ascii="Calibri" w:eastAsia="宋体" w:hAnsi="Calibri" w:cs="Times New Roman" w:hint="eastAsia"/>
          <w:sz w:val="28"/>
          <w:szCs w:val="28"/>
          <w:lang w:bidi="ar"/>
        </w:rPr>
        <w:lastRenderedPageBreak/>
        <w:t>术评语，并指出存在的问题与缺陷，提出改进意见；由答辩委员会秘书就答辩情况做详细书面记录。</w:t>
      </w:r>
    </w:p>
    <w:p w14:paraId="3A07EE38"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6.</w:t>
      </w:r>
      <w:r>
        <w:rPr>
          <w:rFonts w:ascii="Calibri" w:eastAsia="宋体" w:hAnsi="Calibri" w:cs="Times New Roman" w:hint="eastAsia"/>
          <w:sz w:val="28"/>
          <w:szCs w:val="28"/>
          <w:lang w:bidi="ar"/>
        </w:rPr>
        <w:t>休会：答辩委员会采取不记名投票表决方式，就是否通过论文答辩、是否同意建议授予硕士学位进行表决，全体成员三分之二或以上同意方为通过，可建议授予硕士学位；答辩决议须经答辩委员会主席签字后，报送学院学位评定委员会审议。</w:t>
      </w:r>
    </w:p>
    <w:p w14:paraId="5D4A9C6E"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7.</w:t>
      </w:r>
      <w:r>
        <w:rPr>
          <w:rFonts w:ascii="Calibri" w:eastAsia="宋体" w:hAnsi="Calibri" w:cs="Times New Roman" w:hint="eastAsia"/>
          <w:sz w:val="28"/>
          <w:szCs w:val="28"/>
          <w:lang w:bidi="ar"/>
        </w:rPr>
        <w:t>复会：指导教师和研究生返回会场，答辩委员会主席宣布对学位论文的学术评语及决议。</w:t>
      </w:r>
    </w:p>
    <w:p w14:paraId="126009BF"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8.</w:t>
      </w:r>
      <w:r>
        <w:rPr>
          <w:rFonts w:ascii="Calibri" w:eastAsia="宋体" w:hAnsi="Calibri" w:cs="Times New Roman" w:hint="eastAsia"/>
          <w:sz w:val="28"/>
          <w:szCs w:val="28"/>
          <w:lang w:bidi="ar"/>
        </w:rPr>
        <w:t>答辩结束后，答辩秘书及答辩委员会专家填写《中国海洋大学硕士学位论文答辩会议记录和决议书》相关内容，并经所在学主管领导签署意见。</w:t>
      </w:r>
    </w:p>
    <w:p w14:paraId="09629971"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（六）考核人员组成</w:t>
      </w:r>
    </w:p>
    <w:p w14:paraId="26A5283E"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硕士学位论文答辩委员会一般由不少于</w:t>
      </w:r>
      <w:r>
        <w:rPr>
          <w:rFonts w:ascii="Calibri" w:eastAsia="宋体" w:hAnsi="Calibri" w:cs="Times New Roman" w:hint="eastAsia"/>
          <w:sz w:val="28"/>
          <w:szCs w:val="28"/>
          <w:lang w:bidi="ar"/>
        </w:rPr>
        <w:t>5</w:t>
      </w:r>
      <w:r>
        <w:rPr>
          <w:rFonts w:ascii="Calibri" w:eastAsia="宋体" w:hAnsi="Calibri" w:cs="Times New Roman" w:hint="eastAsia"/>
          <w:sz w:val="28"/>
          <w:szCs w:val="28"/>
          <w:lang w:bidi="ar"/>
        </w:rPr>
        <w:t>名副教授（或相当职称）及以上或研究生指导教师组成，其中校外专家不少于</w:t>
      </w: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人，组成人员须经学院（中心）学位评定分委员会审核。未经审核，不得进行论文答辩。指导教师可列席答辩，但不作为答辩委员会成员，且在讨论表决、形成决议时应离席回避。</w:t>
      </w:r>
    </w:p>
    <w:p w14:paraId="2905A219"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答辩委员会设秘书</w:t>
      </w: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人，由中级以上职称的教师担任。答辩委员会秘书负责专家聘书、答辩会场安排、答辩记录、评阅及答辩意见汇总等事宜。</w:t>
      </w:r>
    </w:p>
    <w:p w14:paraId="58286F2C" w14:textId="77777777" w:rsidR="00F30247" w:rsidRDefault="00D620CC">
      <w:pPr>
        <w:rPr>
          <w:rFonts w:ascii="Calibri" w:eastAsia="宋体" w:hAnsi="Calibri" w:cs="Times New Roman"/>
          <w:sz w:val="28"/>
          <w:szCs w:val="28"/>
          <w:lang w:bidi="ar"/>
        </w:rPr>
      </w:pPr>
      <w:r>
        <w:rPr>
          <w:rFonts w:ascii="Calibri" w:eastAsia="宋体" w:hAnsi="Calibri" w:cs="Times New Roman" w:hint="eastAsia"/>
          <w:sz w:val="28"/>
          <w:szCs w:val="28"/>
          <w:lang w:bidi="ar"/>
        </w:rPr>
        <w:t>（七）学生申诉处理委员会组成及申诉、议事规则</w:t>
      </w:r>
    </w:p>
    <w:p w14:paraId="223DDFE0" w14:textId="77777777" w:rsidR="00F30247" w:rsidRDefault="00D620CC">
      <w:pPr>
        <w:ind w:firstLineChars="200" w:firstLine="560"/>
        <w:rPr>
          <w:rFonts w:ascii="Calibri" w:eastAsia="宋体" w:hAnsi="Calibri" w:cs="Times New Roman"/>
          <w:sz w:val="28"/>
          <w:szCs w:val="28"/>
          <w:lang w:bidi="ar"/>
        </w:rPr>
      </w:pPr>
      <w:r>
        <w:rPr>
          <w:rFonts w:ascii="Calibri" w:eastAsia="宋体" w:hAnsi="Calibri" w:cs="Times New Roman" w:hint="eastAsia"/>
          <w:sz w:val="28"/>
          <w:szCs w:val="28"/>
          <w:lang w:bidi="ar"/>
        </w:rPr>
        <w:t>1.</w:t>
      </w:r>
      <w:r>
        <w:rPr>
          <w:rFonts w:ascii="Calibri" w:eastAsia="宋体" w:hAnsi="Calibri" w:cs="Times New Roman" w:hint="eastAsia"/>
          <w:sz w:val="28"/>
          <w:szCs w:val="28"/>
          <w:lang w:bidi="ar"/>
        </w:rPr>
        <w:t>申诉处理委员会由学院学位评定分委员会组织本专业或相关</w:t>
      </w:r>
      <w:r>
        <w:rPr>
          <w:rFonts w:ascii="Calibri" w:eastAsia="宋体" w:hAnsi="Calibri" w:cs="Times New Roman" w:hint="eastAsia"/>
          <w:sz w:val="28"/>
          <w:szCs w:val="28"/>
          <w:lang w:bidi="ar"/>
        </w:rPr>
        <w:lastRenderedPageBreak/>
        <w:t>专业</w:t>
      </w: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名及以上的硕士生指导教师组成。</w:t>
      </w:r>
    </w:p>
    <w:p w14:paraId="3AC255A3" w14:textId="77777777" w:rsidR="00F30247" w:rsidRDefault="00D620CC">
      <w:pPr>
        <w:ind w:firstLineChars="200" w:firstLine="560"/>
        <w:rPr>
          <w:sz w:val="28"/>
          <w:szCs w:val="28"/>
        </w:rPr>
      </w:pPr>
      <w:r>
        <w:rPr>
          <w:rFonts w:ascii="Calibri" w:eastAsia="宋体" w:hAnsi="Calibri" w:cs="Times New Roman" w:hint="eastAsia"/>
          <w:sz w:val="28"/>
          <w:szCs w:val="28"/>
          <w:lang w:bidi="ar"/>
        </w:rPr>
        <w:t>2.</w:t>
      </w:r>
      <w:r>
        <w:rPr>
          <w:rFonts w:ascii="Calibri" w:eastAsia="宋体" w:hAnsi="Calibri" w:cs="Times New Roman" w:hint="eastAsia"/>
          <w:sz w:val="28"/>
          <w:szCs w:val="28"/>
          <w:lang w:bidi="ar"/>
        </w:rPr>
        <w:t>原则上委员会不接受针对不同意通过论文答辩及授予硕士学位的申诉，确需申诉的，须经导师同意后，由委员会组织的本专业</w:t>
      </w:r>
      <w:r>
        <w:rPr>
          <w:rFonts w:ascii="Calibri" w:eastAsia="宋体" w:hAnsi="Calibri" w:cs="Times New Roman" w:hint="eastAsia"/>
          <w:sz w:val="28"/>
          <w:szCs w:val="28"/>
          <w:lang w:bidi="ar"/>
        </w:rPr>
        <w:t>3</w:t>
      </w:r>
      <w:r>
        <w:rPr>
          <w:rFonts w:ascii="Calibri" w:eastAsia="宋体" w:hAnsi="Calibri" w:cs="Times New Roman" w:hint="eastAsia"/>
          <w:sz w:val="28"/>
          <w:szCs w:val="28"/>
          <w:lang w:bidi="ar"/>
        </w:rPr>
        <w:t>名以上硕士生指导教师一致认为论文答辩结果确属不公正，并做出具体的评价意见后重新按相关要求组织论文答辩。</w:t>
      </w:r>
    </w:p>
    <w:p w14:paraId="4C5C3012" w14:textId="77777777" w:rsidR="00F30247" w:rsidRDefault="00D620CC">
      <w:pPr>
        <w:rPr>
          <w:sz w:val="28"/>
          <w:szCs w:val="28"/>
        </w:rPr>
      </w:pPr>
      <w:r>
        <w:rPr>
          <w:rFonts w:hint="eastAsia"/>
          <w:sz w:val="28"/>
          <w:szCs w:val="28"/>
        </w:rPr>
        <w:t>附件</w:t>
      </w:r>
      <w:r>
        <w:rPr>
          <w:sz w:val="28"/>
          <w:szCs w:val="28"/>
        </w:rPr>
        <w:t>:</w:t>
      </w:r>
    </w:p>
    <w:p w14:paraId="07AD04EC" w14:textId="77777777" w:rsidR="00F30247" w:rsidRDefault="00D620CC">
      <w:pPr>
        <w:rPr>
          <w:sz w:val="28"/>
          <w:szCs w:val="28"/>
        </w:rPr>
      </w:pPr>
      <w:r>
        <w:rPr>
          <w:rFonts w:hint="eastAsia"/>
          <w:sz w:val="28"/>
          <w:szCs w:val="28"/>
        </w:rPr>
        <w:t>1.</w:t>
      </w:r>
      <w:r>
        <w:rPr>
          <w:rFonts w:hint="eastAsia"/>
          <w:sz w:val="28"/>
          <w:szCs w:val="28"/>
        </w:rPr>
        <w:t>中国海洋大学专业学位研究生实践训练总结报告</w:t>
      </w:r>
    </w:p>
    <w:p w14:paraId="13A2982C" w14:textId="77777777" w:rsidR="00F30247" w:rsidRDefault="00D620CC">
      <w:pPr>
        <w:rPr>
          <w:sz w:val="28"/>
          <w:szCs w:val="28"/>
        </w:rPr>
      </w:pPr>
      <w:r>
        <w:rPr>
          <w:rFonts w:hint="eastAsia"/>
          <w:sz w:val="28"/>
          <w:szCs w:val="28"/>
        </w:rPr>
        <w:t>2.</w:t>
      </w:r>
      <w:r>
        <w:rPr>
          <w:rFonts w:hint="eastAsia"/>
          <w:sz w:val="28"/>
          <w:szCs w:val="28"/>
        </w:rPr>
        <w:t>中国海洋大学硕士研究生开题审核表</w:t>
      </w:r>
    </w:p>
    <w:p w14:paraId="5FB47991" w14:textId="77777777" w:rsidR="00F30247" w:rsidRDefault="00D620CC">
      <w:pPr>
        <w:rPr>
          <w:sz w:val="28"/>
          <w:szCs w:val="28"/>
        </w:rPr>
      </w:pPr>
      <w:r>
        <w:rPr>
          <w:sz w:val="28"/>
          <w:szCs w:val="28"/>
        </w:rPr>
        <w:t>3</w:t>
      </w:r>
      <w:r>
        <w:rPr>
          <w:rFonts w:hint="eastAsia"/>
          <w:sz w:val="28"/>
          <w:szCs w:val="28"/>
        </w:rPr>
        <w:t>.</w:t>
      </w:r>
      <w:r>
        <w:rPr>
          <w:rFonts w:ascii="Calibri" w:eastAsia="宋体" w:hAnsi="Calibri" w:cs="Times New Roman" w:hint="eastAsia"/>
          <w:sz w:val="28"/>
          <w:szCs w:val="28"/>
          <w:lang w:bidi="ar"/>
        </w:rPr>
        <w:t>中国海洋大学研究生学位论文答辩材料</w:t>
      </w:r>
    </w:p>
    <w:sectPr w:rsidR="00F3024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70948" w14:textId="77777777" w:rsidR="00B07DA9" w:rsidRDefault="00B07DA9">
      <w:r>
        <w:separator/>
      </w:r>
    </w:p>
  </w:endnote>
  <w:endnote w:type="continuationSeparator" w:id="0">
    <w:p w14:paraId="4E67599F" w14:textId="77777777" w:rsidR="00B07DA9" w:rsidRDefault="00B0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4786" w14:textId="77777777" w:rsidR="00F30247" w:rsidRDefault="00F30247">
    <w:pPr>
      <w:pStyle w:val="a6"/>
      <w:jc w:val="center"/>
    </w:pPr>
  </w:p>
  <w:p w14:paraId="3F69D218" w14:textId="77777777" w:rsidR="00F30247" w:rsidRDefault="00F302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173164"/>
    </w:sdtPr>
    <w:sdtContent>
      <w:p w14:paraId="7B43F34E" w14:textId="77777777" w:rsidR="00F30247" w:rsidRDefault="00D620CC">
        <w:pPr>
          <w:pStyle w:val="a6"/>
          <w:jc w:val="center"/>
        </w:pPr>
        <w:r>
          <w:fldChar w:fldCharType="begin"/>
        </w:r>
        <w:r>
          <w:instrText>PAGE   \* MERGEFORMAT</w:instrText>
        </w:r>
        <w:r>
          <w:fldChar w:fldCharType="separate"/>
        </w:r>
        <w:r w:rsidR="00627A18" w:rsidRPr="00627A18">
          <w:rPr>
            <w:noProof/>
            <w:lang w:val="zh-CN"/>
          </w:rPr>
          <w:t>8</w:t>
        </w:r>
        <w:r>
          <w:fldChar w:fldCharType="end"/>
        </w:r>
      </w:p>
    </w:sdtContent>
  </w:sdt>
  <w:p w14:paraId="78D9EF98" w14:textId="77777777" w:rsidR="00F30247" w:rsidRDefault="00F302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16F1" w14:textId="77777777" w:rsidR="00B07DA9" w:rsidRDefault="00B07DA9">
      <w:r>
        <w:separator/>
      </w:r>
    </w:p>
  </w:footnote>
  <w:footnote w:type="continuationSeparator" w:id="0">
    <w:p w14:paraId="1E738A7E" w14:textId="77777777" w:rsidR="00B07DA9" w:rsidRDefault="00B07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xNWQwYThiMGI1YThiZTI2YTA5OGFhNGEyYTI4MWMifQ=="/>
  </w:docVars>
  <w:rsids>
    <w:rsidRoot w:val="6BEC51E6"/>
    <w:rsid w:val="0009163C"/>
    <w:rsid w:val="00147104"/>
    <w:rsid w:val="00160359"/>
    <w:rsid w:val="00161949"/>
    <w:rsid w:val="001B2388"/>
    <w:rsid w:val="001D0440"/>
    <w:rsid w:val="00222A45"/>
    <w:rsid w:val="00240A14"/>
    <w:rsid w:val="0025104D"/>
    <w:rsid w:val="002A4C7F"/>
    <w:rsid w:val="002F0F9B"/>
    <w:rsid w:val="003035DB"/>
    <w:rsid w:val="00327B1D"/>
    <w:rsid w:val="003530DC"/>
    <w:rsid w:val="00385199"/>
    <w:rsid w:val="00394DD5"/>
    <w:rsid w:val="003B5494"/>
    <w:rsid w:val="003C4892"/>
    <w:rsid w:val="003E1EB7"/>
    <w:rsid w:val="003E6E85"/>
    <w:rsid w:val="0043137B"/>
    <w:rsid w:val="00467688"/>
    <w:rsid w:val="004D543A"/>
    <w:rsid w:val="00501E2A"/>
    <w:rsid w:val="00546A12"/>
    <w:rsid w:val="005A2482"/>
    <w:rsid w:val="005F7E07"/>
    <w:rsid w:val="00612681"/>
    <w:rsid w:val="00627A18"/>
    <w:rsid w:val="006336B8"/>
    <w:rsid w:val="006B6E8E"/>
    <w:rsid w:val="00710A93"/>
    <w:rsid w:val="0071164B"/>
    <w:rsid w:val="007568B2"/>
    <w:rsid w:val="00811DEF"/>
    <w:rsid w:val="008143F4"/>
    <w:rsid w:val="00837226"/>
    <w:rsid w:val="00845A50"/>
    <w:rsid w:val="0086621B"/>
    <w:rsid w:val="00873067"/>
    <w:rsid w:val="00881DA2"/>
    <w:rsid w:val="00883F37"/>
    <w:rsid w:val="008A1324"/>
    <w:rsid w:val="008A4B11"/>
    <w:rsid w:val="008E10E7"/>
    <w:rsid w:val="008F348F"/>
    <w:rsid w:val="009126DE"/>
    <w:rsid w:val="00917A5F"/>
    <w:rsid w:val="009420B7"/>
    <w:rsid w:val="00957D36"/>
    <w:rsid w:val="00965A25"/>
    <w:rsid w:val="009863AF"/>
    <w:rsid w:val="009C7574"/>
    <w:rsid w:val="009E58A6"/>
    <w:rsid w:val="00A333CC"/>
    <w:rsid w:val="00A50C70"/>
    <w:rsid w:val="00A550DA"/>
    <w:rsid w:val="00A86D4B"/>
    <w:rsid w:val="00AA0C68"/>
    <w:rsid w:val="00AB24AD"/>
    <w:rsid w:val="00AE4409"/>
    <w:rsid w:val="00B07DA9"/>
    <w:rsid w:val="00B36C82"/>
    <w:rsid w:val="00B83EC0"/>
    <w:rsid w:val="00B903AD"/>
    <w:rsid w:val="00C3395D"/>
    <w:rsid w:val="00C81E1B"/>
    <w:rsid w:val="00C85FF0"/>
    <w:rsid w:val="00D0558D"/>
    <w:rsid w:val="00D2476A"/>
    <w:rsid w:val="00D4731E"/>
    <w:rsid w:val="00D620CC"/>
    <w:rsid w:val="00DE2BAB"/>
    <w:rsid w:val="00E70286"/>
    <w:rsid w:val="00EF77F5"/>
    <w:rsid w:val="00F30247"/>
    <w:rsid w:val="00F70E35"/>
    <w:rsid w:val="00FF6003"/>
    <w:rsid w:val="02807592"/>
    <w:rsid w:val="06933AC2"/>
    <w:rsid w:val="08D315FC"/>
    <w:rsid w:val="0ADE4D48"/>
    <w:rsid w:val="0B0920CF"/>
    <w:rsid w:val="0B29590C"/>
    <w:rsid w:val="0B66576D"/>
    <w:rsid w:val="0C8D6BDC"/>
    <w:rsid w:val="0D5D0D91"/>
    <w:rsid w:val="0EC2607D"/>
    <w:rsid w:val="0F07744A"/>
    <w:rsid w:val="0F145807"/>
    <w:rsid w:val="0F633064"/>
    <w:rsid w:val="0F765C67"/>
    <w:rsid w:val="12676086"/>
    <w:rsid w:val="141F569C"/>
    <w:rsid w:val="16DB5051"/>
    <w:rsid w:val="170B0429"/>
    <w:rsid w:val="18DD5756"/>
    <w:rsid w:val="1D9F6F0B"/>
    <w:rsid w:val="1F0C7867"/>
    <w:rsid w:val="20191D44"/>
    <w:rsid w:val="2064241D"/>
    <w:rsid w:val="210B33C9"/>
    <w:rsid w:val="2174035B"/>
    <w:rsid w:val="21E3322C"/>
    <w:rsid w:val="22EF45AF"/>
    <w:rsid w:val="22FA684E"/>
    <w:rsid w:val="25423518"/>
    <w:rsid w:val="28F23D74"/>
    <w:rsid w:val="29950DB3"/>
    <w:rsid w:val="2A464B87"/>
    <w:rsid w:val="2A767405"/>
    <w:rsid w:val="2BAD3FB8"/>
    <w:rsid w:val="2C0E3884"/>
    <w:rsid w:val="2E4D329F"/>
    <w:rsid w:val="312561D3"/>
    <w:rsid w:val="333965F6"/>
    <w:rsid w:val="33CA6760"/>
    <w:rsid w:val="34106B55"/>
    <w:rsid w:val="35CF415F"/>
    <w:rsid w:val="36A56F4B"/>
    <w:rsid w:val="3977592E"/>
    <w:rsid w:val="3BAC6A31"/>
    <w:rsid w:val="3CA0197D"/>
    <w:rsid w:val="3CAA473A"/>
    <w:rsid w:val="3D512794"/>
    <w:rsid w:val="3E7C76A8"/>
    <w:rsid w:val="3E87638C"/>
    <w:rsid w:val="3F1C7F01"/>
    <w:rsid w:val="40283239"/>
    <w:rsid w:val="40D639A5"/>
    <w:rsid w:val="41B424D2"/>
    <w:rsid w:val="44966707"/>
    <w:rsid w:val="45127CAB"/>
    <w:rsid w:val="45B76D86"/>
    <w:rsid w:val="479519F1"/>
    <w:rsid w:val="494541AC"/>
    <w:rsid w:val="4A3A2C72"/>
    <w:rsid w:val="4AB33647"/>
    <w:rsid w:val="4AD40FA3"/>
    <w:rsid w:val="4D4D220D"/>
    <w:rsid w:val="51A237A6"/>
    <w:rsid w:val="540E4DDF"/>
    <w:rsid w:val="554B0F65"/>
    <w:rsid w:val="56B51D70"/>
    <w:rsid w:val="58BB1C6A"/>
    <w:rsid w:val="598F7A04"/>
    <w:rsid w:val="5C761673"/>
    <w:rsid w:val="614E4037"/>
    <w:rsid w:val="644843C2"/>
    <w:rsid w:val="6570486F"/>
    <w:rsid w:val="673E32E4"/>
    <w:rsid w:val="68536CAB"/>
    <w:rsid w:val="68572DF1"/>
    <w:rsid w:val="6A9C4AD6"/>
    <w:rsid w:val="6BEC51E6"/>
    <w:rsid w:val="6D890246"/>
    <w:rsid w:val="71405E60"/>
    <w:rsid w:val="73134DC9"/>
    <w:rsid w:val="73D017CF"/>
    <w:rsid w:val="77AB4B96"/>
    <w:rsid w:val="788E1B1B"/>
    <w:rsid w:val="7A665B72"/>
    <w:rsid w:val="7ACE4A7B"/>
    <w:rsid w:val="7B3F2748"/>
    <w:rsid w:val="7B5639F3"/>
    <w:rsid w:val="7D31000E"/>
    <w:rsid w:val="7DC04855"/>
    <w:rsid w:val="7EF4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EB41"/>
  <w15:docId w15:val="{4AD6C9DB-E693-434D-9B08-B46B4277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Pr>
      <w:sz w:val="21"/>
      <w:szCs w:val="21"/>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c">
    <w:name w:val="Revision"/>
    <w:hidden/>
    <w:uiPriority w:val="99"/>
    <w:semiHidden/>
    <w:rsid w:val="00AA0C6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601</Words>
  <Characters>3431</Characters>
  <Application>Microsoft Office Word</Application>
  <DocSecurity>0</DocSecurity>
  <Lines>28</Lines>
  <Paragraphs>8</Paragraphs>
  <ScaleCrop>false</ScaleCrop>
  <Company>微软中国</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Penny LIU</cp:lastModifiedBy>
  <cp:revision>2</cp:revision>
  <dcterms:created xsi:type="dcterms:W3CDTF">2024-06-13T08:14:00Z</dcterms:created>
  <dcterms:modified xsi:type="dcterms:W3CDTF">2024-06-13T08:14:00Z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2C6A2C7EB4994E1EB5873D86F4D41133</vt:lpwstr>
  </property>
</Properties>
</file>